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08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附件2</w:t>
      </w:r>
    </w:p>
    <w:p w14:paraId="4C6AD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学生社团文化节暨校级组织招新活动招新物料要求</w:t>
      </w:r>
    </w:p>
    <w:p w14:paraId="5A08C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学生社团文化节招新海报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设计要求</w:t>
      </w:r>
    </w:p>
    <w:p w14:paraId="2D630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文案要求</w:t>
      </w:r>
    </w:p>
    <w:p w14:paraId="4AA92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学生社团文化节招新期间，各学生社团需要贴出</w:t>
      </w:r>
      <w:r>
        <w:rPr>
          <w:rFonts w:hint="eastAsia" w:ascii="仿宋" w:hAnsi="仿宋"/>
          <w:b/>
          <w:bCs/>
          <w:sz w:val="32"/>
          <w:szCs w:val="32"/>
        </w:rPr>
        <w:t>含有学生社团名称、特色定位</w:t>
      </w:r>
      <w:r>
        <w:rPr>
          <w:rFonts w:hint="eastAsia" w:ascii="仿宋" w:hAnsi="仿宋"/>
          <w:sz w:val="32"/>
          <w:szCs w:val="32"/>
        </w:rPr>
        <w:t>，活动主办方承办方、社团中心微信公众号二维码、社团报名收集表二维码，交大logo和社团中心logo的海报。</w:t>
      </w:r>
    </w:p>
    <w:p w14:paraId="55AC56A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80" w:firstLine="0" w:firstLineChars="0"/>
        <w:jc w:val="both"/>
        <w:textAlignment w:val="auto"/>
        <w:rPr>
          <w:rFonts w:ascii="仿宋" w:hAnsi="仿宋" w:eastAsia="仿宋" w:cs="黑体"/>
          <w:color w:val="FF0000"/>
          <w:sz w:val="32"/>
          <w:szCs w:val="32"/>
        </w:rPr>
      </w:pPr>
      <w:r>
        <w:rPr>
          <w:rFonts w:hint="eastAsia" w:ascii="仿宋" w:hAnsi="仿宋" w:eastAsia="仿宋" w:cs="黑体"/>
          <w:color w:val="FF0000"/>
          <w:sz w:val="32"/>
          <w:szCs w:val="32"/>
        </w:rPr>
        <w:t>P</w:t>
      </w:r>
      <w:r>
        <w:rPr>
          <w:rFonts w:ascii="仿宋" w:hAnsi="仿宋" w:eastAsia="仿宋" w:cs="黑体"/>
          <w:color w:val="FF0000"/>
          <w:sz w:val="32"/>
          <w:szCs w:val="32"/>
        </w:rPr>
        <w:t>S</w:t>
      </w:r>
      <w:r>
        <w:rPr>
          <w:rFonts w:hint="eastAsia" w:ascii="仿宋" w:hAnsi="仿宋" w:eastAsia="仿宋" w:cs="黑体"/>
          <w:color w:val="FF0000"/>
          <w:sz w:val="32"/>
          <w:szCs w:val="32"/>
        </w:rPr>
        <w:t>：主办方：共青团西南交通大学委员会</w:t>
      </w:r>
    </w:p>
    <w:p w14:paraId="4F8505A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80" w:firstLine="560"/>
        <w:jc w:val="both"/>
        <w:textAlignment w:val="auto"/>
        <w:rPr>
          <w:rFonts w:ascii="仿宋" w:hAnsi="仿宋" w:eastAsia="仿宋" w:cs="黑体"/>
          <w:color w:val="FF0000"/>
          <w:sz w:val="32"/>
          <w:szCs w:val="32"/>
        </w:rPr>
      </w:pPr>
      <w:r>
        <w:rPr>
          <w:rFonts w:hint="eastAsia" w:ascii="仿宋" w:hAnsi="仿宋" w:eastAsia="仿宋" w:cs="黑体"/>
          <w:color w:val="FF0000"/>
          <w:sz w:val="32"/>
          <w:szCs w:val="32"/>
        </w:rPr>
        <w:t>承办方：学生社团管理服务中心</w:t>
      </w:r>
    </w:p>
    <w:p w14:paraId="3D35DDD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80" w:firstLine="560"/>
        <w:jc w:val="both"/>
        <w:textAlignment w:val="auto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社团中心微信公众号：</w:t>
      </w:r>
    </w:p>
    <w:p w14:paraId="568C273E">
      <w:pPr>
        <w:pStyle w:val="5"/>
        <w:spacing w:line="360" w:lineRule="auto"/>
        <w:ind w:left="480" w:firstLine="420"/>
        <w:jc w:val="center"/>
      </w:pPr>
      <w:r>
        <w:drawing>
          <wp:inline distT="0" distB="0" distL="114300" distR="114300">
            <wp:extent cx="1489075" cy="1486535"/>
            <wp:effectExtent l="0" t="0" r="9525" b="12065"/>
            <wp:docPr id="1" name="图片 1" descr="D:\桌面\Snipaste_2023-09-02_22-42-23.pngSnipaste_2023-09-02_22-42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Snipaste_2023-09-02_22-42-23.pngSnipaste_2023-09-02_22-42-2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A60D2">
      <w:pPr>
        <w:pStyle w:val="5"/>
        <w:spacing w:line="360" w:lineRule="auto"/>
        <w:ind w:left="480" w:firstLine="560"/>
        <w:jc w:val="both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交大logo：</w:t>
      </w:r>
    </w:p>
    <w:p w14:paraId="43F13653">
      <w:pPr>
        <w:pStyle w:val="5"/>
        <w:spacing w:line="360" w:lineRule="auto"/>
        <w:ind w:left="480" w:firstLine="42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27375" cy="1012190"/>
            <wp:effectExtent l="0" t="0" r="15875" b="16510"/>
            <wp:docPr id="4" name="图片 4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校徽"/>
                    <pic:cNvPicPr>
                      <a:picLocks noChangeAspect="1"/>
                    </pic:cNvPicPr>
                  </pic:nvPicPr>
                  <pic:blipFill>
                    <a:blip r:embed="rId5"/>
                    <a:srcRect l="12075" t="31688" r="12449" b="31670"/>
                    <a:stretch>
                      <a:fillRect/>
                    </a:stretch>
                  </pic:blipFill>
                  <pic:spPr>
                    <a:xfrm>
                      <a:off x="0" y="0"/>
                      <a:ext cx="3127375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DE66C">
      <w:pPr>
        <w:pStyle w:val="5"/>
        <w:spacing w:line="360" w:lineRule="auto"/>
        <w:ind w:left="480" w:firstLine="560"/>
        <w:jc w:val="both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社团中心logo：</w:t>
      </w:r>
    </w:p>
    <w:p w14:paraId="6B3D6FA9">
      <w:pPr>
        <w:pStyle w:val="5"/>
        <w:spacing w:line="360" w:lineRule="auto"/>
        <w:ind w:left="480" w:firstLine="560"/>
        <w:jc w:val="center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ascii="仿宋" w:hAnsi="仿宋" w:eastAsia="仿宋" w:cs="仿宋"/>
          <w:color w:val="FF0000"/>
          <w:sz w:val="28"/>
          <w:szCs w:val="28"/>
        </w:rPr>
        <w:drawing>
          <wp:inline distT="0" distB="0" distL="114300" distR="114300">
            <wp:extent cx="4157345" cy="821690"/>
            <wp:effectExtent l="0" t="0" r="0" b="0"/>
            <wp:docPr id="3" name="图片 3" descr="微信图片_2023082821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8282112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8343" cy="8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1899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上述信息</w:t>
      </w:r>
      <w:r>
        <w:rPr>
          <w:rFonts w:hint="eastAsia" w:ascii="仿宋" w:hAnsi="仿宋" w:eastAsia="仿宋" w:cs="黑体"/>
          <w:b/>
          <w:bCs/>
          <w:sz w:val="32"/>
          <w:szCs w:val="32"/>
        </w:rPr>
        <w:t>不可缺少</w:t>
      </w:r>
      <w:r>
        <w:rPr>
          <w:rFonts w:hint="eastAsia" w:ascii="仿宋" w:hAnsi="仿宋" w:eastAsia="仿宋" w:cs="黑体"/>
          <w:sz w:val="32"/>
          <w:szCs w:val="32"/>
        </w:rPr>
        <w:t>，但相对位置、颜色和字体等可自行调整，可添加任何除了广告赞助以外的任何元素，体现社团特色，内容积极向上。</w:t>
      </w:r>
    </w:p>
    <w:p w14:paraId="03389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（二）海报要求</w:t>
      </w:r>
    </w:p>
    <w:p w14:paraId="2E443C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·标准海报宽度为</w:t>
      </w:r>
      <w:r>
        <w:rPr>
          <w:rFonts w:hint="eastAsia" w:ascii="仿宋" w:hAnsi="仿宋"/>
          <w:color w:val="FF0000"/>
          <w:szCs w:val="32"/>
        </w:rPr>
        <w:t>80</w:t>
      </w:r>
      <w:r>
        <w:rPr>
          <w:rFonts w:hint="eastAsia" w:ascii="仿宋" w:hAnsi="仿宋"/>
          <w:szCs w:val="32"/>
        </w:rPr>
        <w:t>厘米，高度为</w:t>
      </w:r>
      <w:r>
        <w:rPr>
          <w:rFonts w:hint="eastAsia" w:ascii="仿宋" w:hAnsi="仿宋"/>
          <w:color w:val="FF0000"/>
          <w:szCs w:val="32"/>
        </w:rPr>
        <w:t>120</w:t>
      </w:r>
      <w:r>
        <w:rPr>
          <w:rFonts w:hint="eastAsia" w:ascii="仿宋" w:hAnsi="仿宋"/>
          <w:szCs w:val="32"/>
        </w:rPr>
        <w:t>厘米，分辨率像素为</w:t>
      </w:r>
      <w:r>
        <w:rPr>
          <w:rFonts w:hint="eastAsia" w:ascii="仿宋" w:hAnsi="仿宋"/>
          <w:color w:val="FF0000"/>
          <w:szCs w:val="32"/>
        </w:rPr>
        <w:t>150dpi</w:t>
      </w:r>
      <w:r>
        <w:rPr>
          <w:rFonts w:hint="eastAsia" w:ascii="仿宋" w:hAnsi="仿宋"/>
          <w:szCs w:val="32"/>
        </w:rPr>
        <w:t>及以上，色彩模式为</w:t>
      </w:r>
      <w:r>
        <w:rPr>
          <w:rFonts w:hint="eastAsia" w:ascii="仿宋" w:hAnsi="仿宋"/>
          <w:color w:val="FF0000"/>
          <w:szCs w:val="32"/>
        </w:rPr>
        <w:t>CMYK</w:t>
      </w:r>
      <w:r>
        <w:rPr>
          <w:rFonts w:hint="eastAsia" w:ascii="仿宋" w:hAnsi="仿宋"/>
          <w:szCs w:val="32"/>
        </w:rPr>
        <w:t>；</w:t>
      </w:r>
    </w:p>
    <w:p w14:paraId="0ACAC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·高清原图，照片大小至少要在</w:t>
      </w:r>
      <w:r>
        <w:rPr>
          <w:rFonts w:hint="eastAsia" w:ascii="仿宋" w:hAnsi="仿宋" w:cs="仿宋"/>
          <w:color w:val="FF0000"/>
          <w:szCs w:val="32"/>
        </w:rPr>
        <w:t>2MB</w:t>
      </w:r>
      <w:r>
        <w:rPr>
          <w:rFonts w:hint="eastAsia" w:ascii="仿宋" w:hAnsi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以上；</w:t>
      </w:r>
    </w:p>
    <w:p w14:paraId="201F6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·导出保存为</w:t>
      </w:r>
      <w:r>
        <w:rPr>
          <w:rFonts w:hint="eastAsia" w:ascii="仿宋" w:hAnsi="仿宋" w:cs="仿宋"/>
          <w:color w:val="FF0000"/>
          <w:szCs w:val="32"/>
        </w:rPr>
        <w:t>JPG格式最佳质量</w:t>
      </w:r>
      <w:r>
        <w:rPr>
          <w:rFonts w:hint="eastAsia" w:ascii="仿宋" w:hAnsi="仿宋"/>
          <w:szCs w:val="32"/>
        </w:rPr>
        <w:t>；</w:t>
      </w:r>
    </w:p>
    <w:p w14:paraId="6F44E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（三）注意事项</w:t>
      </w:r>
    </w:p>
    <w:p w14:paraId="40581DD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黑体"/>
          <w:sz w:val="32"/>
          <w:szCs w:val="32"/>
        </w:rPr>
        <w:t>请按照海报具体要求制作海报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；</w:t>
      </w:r>
    </w:p>
    <w:p w14:paraId="0F7DD4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b/>
          <w:bCs/>
          <w:szCs w:val="32"/>
          <w:lang w:eastAsia="zh-CN"/>
        </w:rPr>
      </w:pPr>
      <w:r>
        <w:rPr>
          <w:rFonts w:hint="eastAsia" w:ascii="仿宋" w:hAnsi="仿宋" w:cs="黑体"/>
          <w:szCs w:val="32"/>
          <w:lang w:val="en-US" w:eastAsia="zh-CN"/>
        </w:rPr>
        <w:t>2.</w:t>
      </w:r>
      <w:r>
        <w:rPr>
          <w:rFonts w:hint="eastAsia" w:ascii="仿宋" w:hAnsi="仿宋" w:cs="黑体"/>
          <w:szCs w:val="32"/>
        </w:rPr>
        <w:t>提</w:t>
      </w:r>
      <w:r>
        <w:rPr>
          <w:rFonts w:hint="eastAsia" w:ascii="仿宋" w:hAnsi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交的海报需经过学院指导老师审核，</w:t>
      </w:r>
      <w:r>
        <w:rPr>
          <w:rFonts w:hint="eastAsia" w:ascii="仿宋" w:hAnsi="仿宋" w:cs="仿宋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该海报将用于学生社团文化节宣传招新和后续社团宣传使用，</w:t>
      </w:r>
      <w:r>
        <w:rPr>
          <w:rFonts w:hint="eastAsia" w:ascii="仿宋" w:hAnsi="仿宋" w:cs="仿宋"/>
          <w:color w:val="FF0000"/>
          <w:szCs w:val="32"/>
        </w:rPr>
        <w:t>请务必重视内容质量及图片清晰度等，</w:t>
      </w:r>
      <w:r>
        <w:rPr>
          <w:rFonts w:hint="eastAsia" w:ascii="仿宋" w:hAnsi="仿宋" w:cs="仿宋"/>
          <w:color w:val="FF0000"/>
          <w:szCs w:val="32"/>
          <w:lang w:val="en-US" w:eastAsia="zh-CN"/>
        </w:rPr>
        <w:t>海报内容</w:t>
      </w:r>
      <w:r>
        <w:rPr>
          <w:rFonts w:hint="eastAsia" w:ascii="仿宋" w:hAnsi="仿宋" w:cs="仿宋"/>
          <w:b/>
          <w:bCs/>
          <w:color w:val="FF0000"/>
          <w:szCs w:val="32"/>
          <w:lang w:val="en-US" w:eastAsia="zh-CN"/>
        </w:rPr>
        <w:t>积极健康</w:t>
      </w:r>
      <w:r>
        <w:rPr>
          <w:rFonts w:hint="eastAsia" w:ascii="仿宋" w:hAnsi="仿宋" w:cs="仿宋"/>
          <w:color w:val="FF0000"/>
          <w:szCs w:val="32"/>
          <w:lang w:val="en-US" w:eastAsia="zh-CN"/>
        </w:rPr>
        <w:t>，</w:t>
      </w:r>
      <w:r>
        <w:rPr>
          <w:rFonts w:hint="eastAsia" w:ascii="仿宋" w:hAnsi="仿宋" w:cs="仿宋"/>
          <w:color w:val="FF0000"/>
          <w:szCs w:val="32"/>
        </w:rPr>
        <w:t>不能出现错字病句等，不达标将被返稿</w:t>
      </w:r>
      <w:r>
        <w:rPr>
          <w:rFonts w:hint="eastAsia" w:ascii="仿宋" w:hAnsi="仿宋" w:cs="仿宋"/>
          <w:color w:val="FF0000"/>
          <w:szCs w:val="32"/>
          <w:lang w:eastAsia="zh-CN"/>
        </w:rPr>
        <w:t>；</w:t>
      </w:r>
    </w:p>
    <w:p w14:paraId="693C650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3.各社团按照通知要求</w:t>
      </w:r>
      <w:r>
        <w:rPr>
          <w:rFonts w:hint="eastAsia" w:ascii="仿宋" w:hAnsi="仿宋" w:eastAsia="仿宋" w:cs="黑体"/>
          <w:sz w:val="32"/>
          <w:szCs w:val="32"/>
        </w:rPr>
        <w:t>将设计好的海报以</w:t>
      </w:r>
      <w:r>
        <w:rPr>
          <w:rFonts w:hint="eastAsia" w:ascii="仿宋" w:hAnsi="仿宋" w:eastAsia="仿宋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JPG图片形式</w:t>
      </w:r>
      <w:r>
        <w:rPr>
          <w:rFonts w:ascii="仿宋" w:hAnsi="仿宋" w:eastAsia="仿宋" w:cs="黑体"/>
          <w:sz w:val="32"/>
          <w:szCs w:val="32"/>
        </w:rPr>
        <w:t>发给</w:t>
      </w:r>
      <w:r>
        <w:rPr>
          <w:rFonts w:hint="eastAsia" w:ascii="仿宋" w:hAnsi="仿宋" w:eastAsia="仿宋" w:cs="黑体"/>
          <w:sz w:val="32"/>
          <w:szCs w:val="32"/>
        </w:rPr>
        <w:t>指导老师审核，指导老师审核无误后按要求发送至指定邮箱，校团委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将于</w:t>
      </w:r>
      <w:r>
        <w:rPr>
          <w:rFonts w:hint="eastAsia" w:ascii="仿宋" w:hAnsi="仿宋" w:eastAsia="仿宋" w:cs="黑体"/>
          <w:b/>
          <w:bCs/>
          <w:sz w:val="32"/>
          <w:szCs w:val="32"/>
          <w:lang w:val="en-US" w:eastAsia="zh-CN"/>
        </w:rPr>
        <w:t>9月18号前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反馈</w:t>
      </w:r>
      <w:r>
        <w:rPr>
          <w:rFonts w:hint="eastAsia" w:ascii="仿宋" w:hAnsi="仿宋" w:eastAsia="仿宋" w:cs="黑体"/>
          <w:sz w:val="32"/>
          <w:szCs w:val="32"/>
        </w:rPr>
        <w:t>海报修改意见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黑体"/>
          <w:sz w:val="32"/>
          <w:szCs w:val="32"/>
        </w:rPr>
        <w:t>学生社团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请于</w:t>
      </w:r>
      <w:r>
        <w:rPr>
          <w:rFonts w:hint="eastAsia" w:ascii="仿宋" w:hAnsi="仿宋" w:eastAsia="仿宋" w:cs="黑体"/>
          <w:b/>
          <w:bCs/>
          <w:sz w:val="32"/>
          <w:szCs w:val="32"/>
          <w:lang w:val="en-US" w:eastAsia="zh-CN"/>
        </w:rPr>
        <w:t>9月19号前</w:t>
      </w:r>
      <w:r>
        <w:rPr>
          <w:rFonts w:hint="eastAsia" w:ascii="仿宋" w:hAnsi="仿宋" w:eastAsia="仿宋" w:cs="黑体"/>
          <w:sz w:val="32"/>
          <w:szCs w:val="32"/>
        </w:rPr>
        <w:t>打印海报，在社团文化节当天张贴在各自摊位。</w:t>
      </w:r>
    </w:p>
    <w:p w14:paraId="4CFD0F9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7" w:firstLine="0" w:firstLineChars="0"/>
        <w:textAlignment w:val="auto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（注：海报打印费用算作社团内部费用，后续通过内部经费报销）</w:t>
      </w:r>
    </w:p>
    <w:p w14:paraId="64268A6D">
      <w:pPr>
        <w:jc w:val="center"/>
        <w:rPr>
          <w:rFonts w:ascii="黑体" w:hAnsi="黑体" w:eastAsia="黑体"/>
          <w:b/>
          <w:bCs/>
          <w:szCs w:val="32"/>
        </w:rPr>
      </w:pPr>
    </w:p>
    <w:p w14:paraId="140E9B82">
      <w:pPr>
        <w:jc w:val="center"/>
        <w:rPr>
          <w:rFonts w:ascii="黑体" w:hAnsi="黑体" w:eastAsia="黑体"/>
          <w:b/>
          <w:bCs/>
          <w:szCs w:val="32"/>
        </w:rPr>
      </w:pPr>
    </w:p>
    <w:p w14:paraId="7AAF2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二、学生社团文化节舞台节目申报要求</w:t>
      </w:r>
    </w:p>
    <w:p w14:paraId="68E7C2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节目申报表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2"/>
        <w:gridCol w:w="5015"/>
      </w:tblGrid>
      <w:tr w14:paraId="09B7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202" w:type="dxa"/>
            <w:vAlign w:val="center"/>
          </w:tcPr>
          <w:p w14:paraId="354D45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申报社团</w:t>
            </w:r>
          </w:p>
        </w:tc>
        <w:tc>
          <w:tcPr>
            <w:tcW w:w="5015" w:type="dxa"/>
            <w:vAlign w:val="center"/>
          </w:tcPr>
          <w:p w14:paraId="7079BF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4F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02" w:type="dxa"/>
            <w:vAlign w:val="center"/>
          </w:tcPr>
          <w:p w14:paraId="576B68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申报节目名称</w:t>
            </w:r>
          </w:p>
        </w:tc>
        <w:tc>
          <w:tcPr>
            <w:tcW w:w="5015" w:type="dxa"/>
            <w:vAlign w:val="center"/>
          </w:tcPr>
          <w:p w14:paraId="4E9D0E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CE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02" w:type="dxa"/>
            <w:vAlign w:val="center"/>
          </w:tcPr>
          <w:p w14:paraId="4F1AC4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节目负责人及联系电话</w:t>
            </w:r>
          </w:p>
        </w:tc>
        <w:tc>
          <w:tcPr>
            <w:tcW w:w="5015" w:type="dxa"/>
            <w:vAlign w:val="center"/>
          </w:tcPr>
          <w:p w14:paraId="50F5E1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F2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02" w:type="dxa"/>
            <w:vAlign w:val="center"/>
          </w:tcPr>
          <w:p w14:paraId="1AF74F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节目表演形式</w:t>
            </w:r>
          </w:p>
        </w:tc>
        <w:tc>
          <w:tcPr>
            <w:tcW w:w="5015" w:type="dxa"/>
            <w:vAlign w:val="center"/>
          </w:tcPr>
          <w:p w14:paraId="1CAB62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6E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02" w:type="dxa"/>
            <w:vAlign w:val="center"/>
          </w:tcPr>
          <w:p w14:paraId="69579A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节目表演所需设备</w:t>
            </w:r>
          </w:p>
        </w:tc>
        <w:tc>
          <w:tcPr>
            <w:tcW w:w="5015" w:type="dxa"/>
            <w:vAlign w:val="center"/>
          </w:tcPr>
          <w:p w14:paraId="60BD6F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85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02" w:type="dxa"/>
            <w:vAlign w:val="center"/>
          </w:tcPr>
          <w:p w14:paraId="10B621B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是否能提供表演视频</w:t>
            </w:r>
          </w:p>
        </w:tc>
        <w:tc>
          <w:tcPr>
            <w:tcW w:w="5015" w:type="dxa"/>
            <w:vAlign w:val="center"/>
          </w:tcPr>
          <w:p w14:paraId="5C1B14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CFA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8" w:hRule="atLeast"/>
        </w:trPr>
        <w:tc>
          <w:tcPr>
            <w:tcW w:w="3202" w:type="dxa"/>
            <w:vAlign w:val="center"/>
          </w:tcPr>
          <w:p w14:paraId="5807832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该节目是否有表演经验</w:t>
            </w:r>
          </w:p>
          <w:p w14:paraId="33403E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（若有，请陈述）</w:t>
            </w:r>
          </w:p>
        </w:tc>
        <w:tc>
          <w:tcPr>
            <w:tcW w:w="5015" w:type="dxa"/>
            <w:vAlign w:val="center"/>
          </w:tcPr>
          <w:p w14:paraId="42B21B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A26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3202" w:type="dxa"/>
            <w:vAlign w:val="center"/>
          </w:tcPr>
          <w:p w14:paraId="1A3BE6D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社团指导单位意见</w:t>
            </w:r>
          </w:p>
        </w:tc>
        <w:tc>
          <w:tcPr>
            <w:tcW w:w="5015" w:type="dxa"/>
            <w:vAlign w:val="center"/>
          </w:tcPr>
          <w:p w14:paraId="613A4B22">
            <w:pPr>
              <w:jc w:val="center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</w:p>
          <w:p w14:paraId="1EDE72CC">
            <w:pPr>
              <w:jc w:val="center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指导教师签字：</w:t>
            </w:r>
          </w:p>
          <w:p w14:paraId="40DC1A0E">
            <w:pPr>
              <w:jc w:val="right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指导单位（盖章）</w:t>
            </w:r>
          </w:p>
        </w:tc>
      </w:tr>
    </w:tbl>
    <w:p w14:paraId="2E3737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注意事项</w:t>
      </w:r>
    </w:p>
    <w:p w14:paraId="5670AF6D">
      <w:pPr>
        <w:pStyle w:val="5"/>
        <w:spacing w:line="360" w:lineRule="auto"/>
        <w:ind w:firstLine="640"/>
        <w:jc w:val="both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黑体"/>
          <w:sz w:val="32"/>
          <w:szCs w:val="32"/>
        </w:rPr>
        <w:t>单个节目时长为</w:t>
      </w:r>
      <w:r>
        <w:rPr>
          <w:rFonts w:ascii="仿宋" w:hAnsi="仿宋" w:eastAsia="仿宋" w:cs="黑体"/>
          <w:sz w:val="32"/>
          <w:szCs w:val="32"/>
        </w:rPr>
        <w:t>5-10分钟，内容要求积极向上，能够彰显社团特色，展现大学生青春活力，有相关表演经历</w:t>
      </w:r>
      <w:r>
        <w:rPr>
          <w:rFonts w:hint="eastAsia" w:ascii="仿宋" w:hAnsi="仿宋" w:eastAsia="仿宋" w:cs="黑体"/>
          <w:sz w:val="32"/>
          <w:szCs w:val="32"/>
        </w:rPr>
        <w:t>的</w:t>
      </w:r>
      <w:r>
        <w:rPr>
          <w:rFonts w:ascii="仿宋" w:hAnsi="仿宋" w:eastAsia="仿宋" w:cs="黑体"/>
          <w:sz w:val="32"/>
          <w:szCs w:val="32"/>
        </w:rPr>
        <w:t>节目优先</w:t>
      </w:r>
      <w:r>
        <w:rPr>
          <w:rFonts w:hint="eastAsia" w:ascii="仿宋" w:hAnsi="仿宋" w:eastAsia="仿宋" w:cs="黑体"/>
          <w:sz w:val="32"/>
          <w:szCs w:val="32"/>
        </w:rPr>
        <w:t>，能提交表演视频的节目优先</w:t>
      </w:r>
      <w:r>
        <w:rPr>
          <w:rFonts w:ascii="仿宋" w:hAnsi="仿宋" w:eastAsia="仿宋" w:cs="黑体"/>
          <w:sz w:val="32"/>
          <w:szCs w:val="32"/>
        </w:rPr>
        <w:t>。</w:t>
      </w:r>
      <w:r>
        <w:rPr>
          <w:rFonts w:hint="eastAsia" w:ascii="仿宋" w:hAnsi="仿宋" w:eastAsia="仿宋" w:cs="黑体"/>
          <w:sz w:val="32"/>
          <w:szCs w:val="32"/>
        </w:rPr>
        <w:t>酌情考虑是否申报舞台节目；</w:t>
      </w:r>
    </w:p>
    <w:p w14:paraId="190214AC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黑体"/>
          <w:szCs w:val="32"/>
          <w:lang w:val="en-US" w:eastAsia="zh-CN"/>
        </w:rPr>
        <w:t>2.</w:t>
      </w:r>
      <w:r>
        <w:rPr>
          <w:rFonts w:hint="eastAsia" w:ascii="仿宋" w:hAnsi="仿宋" w:cs="黑体"/>
          <w:szCs w:val="32"/>
        </w:rPr>
        <w:t>提</w:t>
      </w:r>
      <w:r>
        <w:rPr>
          <w:rFonts w:hint="eastAsia" w:ascii="仿宋" w:hAnsi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交的舞台节目需经过学院指导老师审核，</w:t>
      </w:r>
      <w:r>
        <w:rPr>
          <w:rFonts w:hint="eastAsia" w:ascii="仿宋" w:hAnsi="仿宋" w:cs="仿宋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该节目将用于学生社团文化节中央舞台展演，</w:t>
      </w:r>
      <w:r>
        <w:rPr>
          <w:rFonts w:hint="eastAsia" w:ascii="仿宋" w:hAnsi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请务必重视节目质量及节目效果等</w:t>
      </w:r>
      <w:r>
        <w:rPr>
          <w:rFonts w:hint="eastAsia" w:ascii="仿宋" w:hAnsi="仿宋" w:cs="仿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BD1DEE8">
      <w:p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黑体"/>
          <w:sz w:val="32"/>
          <w:szCs w:val="32"/>
        </w:rPr>
        <w:t>校团委最终根据具体情况对节目进行统一审核和筛选，入选节目的相关服饰道具请提前与工作人员沟通并通过租赁的方式，实报实销。</w:t>
      </w:r>
    </w:p>
    <w:p w14:paraId="046F4431">
      <w:pPr>
        <w:spacing w:line="600" w:lineRule="exact"/>
        <w:rPr>
          <w:rFonts w:hint="eastAsia" w:ascii="仿宋" w:hAnsi="仿宋" w:eastAsia="仿宋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D29A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三、学生社团文化节游园游戏申报要求</w:t>
      </w:r>
    </w:p>
    <w:p w14:paraId="4E13A0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游园游戏申报表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5109"/>
      </w:tblGrid>
      <w:tr w14:paraId="101A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8" w:type="dxa"/>
            <w:vAlign w:val="center"/>
          </w:tcPr>
          <w:p w14:paraId="26E586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申报社团</w:t>
            </w:r>
          </w:p>
        </w:tc>
        <w:tc>
          <w:tcPr>
            <w:tcW w:w="5109" w:type="dxa"/>
            <w:vAlign w:val="center"/>
          </w:tcPr>
          <w:p w14:paraId="171A99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78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8" w:type="dxa"/>
            <w:vAlign w:val="center"/>
          </w:tcPr>
          <w:p w14:paraId="42C1CD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游戏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5109" w:type="dxa"/>
            <w:vAlign w:val="center"/>
          </w:tcPr>
          <w:p w14:paraId="47CA79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1A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8" w:type="dxa"/>
            <w:vAlign w:val="center"/>
          </w:tcPr>
          <w:p w14:paraId="1B9E78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游戏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负责人及联系电话</w:t>
            </w:r>
          </w:p>
        </w:tc>
        <w:tc>
          <w:tcPr>
            <w:tcW w:w="5109" w:type="dxa"/>
            <w:vAlign w:val="center"/>
          </w:tcPr>
          <w:p w14:paraId="2865F4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61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8" w:type="dxa"/>
            <w:vAlign w:val="center"/>
          </w:tcPr>
          <w:p w14:paraId="201CFA8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游戏所需道具及数量</w:t>
            </w:r>
          </w:p>
        </w:tc>
        <w:tc>
          <w:tcPr>
            <w:tcW w:w="5109" w:type="dxa"/>
            <w:vAlign w:val="center"/>
          </w:tcPr>
          <w:p w14:paraId="62B428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5A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8" w:type="dxa"/>
            <w:vAlign w:val="center"/>
          </w:tcPr>
          <w:p w14:paraId="441E5215">
            <w:pPr>
              <w:jc w:val="center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是否申报游园优秀体验项目</w:t>
            </w:r>
          </w:p>
        </w:tc>
        <w:tc>
          <w:tcPr>
            <w:tcW w:w="5109" w:type="dxa"/>
            <w:vAlign w:val="center"/>
          </w:tcPr>
          <w:p w14:paraId="2EAAE8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01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3108" w:type="dxa"/>
            <w:vAlign w:val="center"/>
          </w:tcPr>
          <w:p w14:paraId="70C7C4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游戏规则描述</w:t>
            </w:r>
          </w:p>
        </w:tc>
        <w:tc>
          <w:tcPr>
            <w:tcW w:w="5109" w:type="dxa"/>
            <w:vAlign w:val="center"/>
          </w:tcPr>
          <w:p w14:paraId="48394D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2F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3108" w:type="dxa"/>
            <w:vAlign w:val="center"/>
          </w:tcPr>
          <w:p w14:paraId="06D3D54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社团指导单位意见</w:t>
            </w:r>
          </w:p>
        </w:tc>
        <w:tc>
          <w:tcPr>
            <w:tcW w:w="5109" w:type="dxa"/>
            <w:vAlign w:val="center"/>
          </w:tcPr>
          <w:p w14:paraId="1ADDAE27">
            <w:pPr>
              <w:jc w:val="center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</w:p>
          <w:p w14:paraId="727E0EB3">
            <w:pPr>
              <w:jc w:val="center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指导教师签字：</w:t>
            </w:r>
          </w:p>
          <w:p w14:paraId="441EC01F">
            <w:pPr>
              <w:jc w:val="right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指导单位（盖章）</w:t>
            </w:r>
          </w:p>
        </w:tc>
      </w:tr>
    </w:tbl>
    <w:p w14:paraId="739267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注意事项</w:t>
      </w:r>
    </w:p>
    <w:p w14:paraId="6A28A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1.游园游戏需兼顾安全性与趣味性，游戏内容正能量、贴切社团特点。酌情考虑是否有意愿申报游园优秀体验项目；</w:t>
      </w:r>
    </w:p>
    <w:p w14:paraId="43CA6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.凡在点位设计游戏环节的社团，需将活动方案报送至所属指导单位，经指导单位审核后，统一上报至校团委，并注明是否有意愿申报游园优秀体验项目；后续将进行对于游戏的审核，对游戏方案进行反馈，并选取精品游戏作为优秀体验项目；</w:t>
      </w:r>
      <w:bookmarkStart w:id="0" w:name="_GoBack"/>
      <w:bookmarkEnd w:id="0"/>
    </w:p>
    <w:p w14:paraId="42599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3.校团委最终根据具体情况对点位游戏进行统一审核和筛选，入选优秀体验项目的游戏可为同学集章。</w:t>
      </w:r>
    </w:p>
    <w:p w14:paraId="2BBFA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（注：点位游戏道具费用算作社团内部费用，后续通过内部经费报销）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3A67EF"/>
    <w:multiLevelType w:val="singleLevel"/>
    <w:tmpl w:val="D93A67E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B02B2D6"/>
    <w:multiLevelType w:val="singleLevel"/>
    <w:tmpl w:val="2B02B2D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wOTExNzBjZWQzM2NhOGQ0NDA5MmM2MWU3ZTJkMDAifQ=="/>
  </w:docVars>
  <w:rsids>
    <w:rsidRoot w:val="00955995"/>
    <w:rsid w:val="00056798"/>
    <w:rsid w:val="00955995"/>
    <w:rsid w:val="10EE6BEE"/>
    <w:rsid w:val="16654B58"/>
    <w:rsid w:val="193B7D0A"/>
    <w:rsid w:val="20BD316F"/>
    <w:rsid w:val="396629B0"/>
    <w:rsid w:val="3BAC1F88"/>
    <w:rsid w:val="3F19560C"/>
    <w:rsid w:val="4D8578B6"/>
    <w:rsid w:val="51E43809"/>
    <w:rsid w:val="540B7FEA"/>
    <w:rsid w:val="54E56216"/>
    <w:rsid w:val="57C93BCD"/>
    <w:rsid w:val="68B44124"/>
    <w:rsid w:val="72A0095A"/>
    <w:rsid w:val="7372081D"/>
    <w:rsid w:val="78570929"/>
    <w:rsid w:val="7A756E44"/>
    <w:rsid w:val="7FFC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eastAsia="仿宋"/>
      <w:sz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widowControl/>
      <w:ind w:firstLine="200" w:firstLineChars="200"/>
      <w:jc w:val="left"/>
    </w:pPr>
    <w:rPr>
      <w:rFonts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528</Words>
  <Characters>558</Characters>
  <Lines>8</Lines>
  <Paragraphs>2</Paragraphs>
  <TotalTime>121</TotalTime>
  <ScaleCrop>false</ScaleCrop>
  <LinksUpToDate>false</LinksUpToDate>
  <CharactersWithSpaces>558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2023-09-04T06:08:00Z</dcterms:created>
  <dc:creator>tong</dc:creator>
  <cp:lastModifiedBy>SWJTU-YOUTH</cp:lastModifiedBy>
  <dcterms:modified xsi:type="dcterms:W3CDTF">2024-09-11T06:05:04Z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ADAD012F62824B518DB386390F1619CF_12</vt:lpwstr>
  </property>
</Properties>
</file>