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B36" w:rsidRDefault="00053B36" w:rsidP="00053B36">
      <w:pPr>
        <w:spacing w:line="340" w:lineRule="exact"/>
        <w:rPr>
          <w:rFonts w:eastAsia="方正仿宋简体"/>
          <w:sz w:val="32"/>
          <w:szCs w:val="32"/>
        </w:rPr>
      </w:pPr>
      <w:r>
        <w:rPr>
          <w:rFonts w:eastAsia="方正黑体_GBK"/>
          <w:sz w:val="32"/>
          <w:szCs w:val="32"/>
        </w:rPr>
        <w:t>附件</w:t>
      </w:r>
      <w:r>
        <w:rPr>
          <w:rFonts w:eastAsia="方正黑体_GBK" w:hint="eastAsia"/>
          <w:sz w:val="32"/>
          <w:szCs w:val="32"/>
        </w:rPr>
        <w:t>1</w:t>
      </w:r>
    </w:p>
    <w:p w:rsidR="00053B36" w:rsidRDefault="00053B36" w:rsidP="00053B36">
      <w:pPr>
        <w:spacing w:line="340" w:lineRule="exact"/>
        <w:rPr>
          <w:rFonts w:eastAsia="方正仿宋简体"/>
          <w:sz w:val="32"/>
          <w:szCs w:val="32"/>
        </w:rPr>
      </w:pPr>
    </w:p>
    <w:p w:rsidR="00053B36" w:rsidRDefault="00053B36" w:rsidP="00053B36">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pacing w:val="-20"/>
          <w:sz w:val="44"/>
          <w:szCs w:val="44"/>
        </w:rPr>
        <w:t>“中国茅台·国之栋梁——2023希望工程圆梦行动</w:t>
      </w:r>
      <w:r>
        <w:rPr>
          <w:rFonts w:ascii="方正小标宋_GBK" w:eastAsia="方正小标宋_GBK" w:hAnsi="方正小标宋_GBK" w:cs="方正小标宋_GBK" w:hint="eastAsia"/>
          <w:sz w:val="44"/>
          <w:szCs w:val="44"/>
        </w:rPr>
        <w:t>大型公益助学活动”</w:t>
      </w:r>
      <w:bookmarkStart w:id="0" w:name="_GoBack"/>
      <w:r>
        <w:rPr>
          <w:rFonts w:ascii="方正小标宋_GBK" w:eastAsia="方正小标宋_GBK" w:hAnsi="方正小标宋_GBK" w:cs="方正小标宋_GBK" w:hint="eastAsia"/>
          <w:sz w:val="44"/>
          <w:szCs w:val="44"/>
        </w:rPr>
        <w:t>资助管理规则</w:t>
      </w:r>
      <w:bookmarkEnd w:id="0"/>
    </w:p>
    <w:p w:rsidR="00053B36" w:rsidRDefault="00053B36" w:rsidP="00053B36">
      <w:pPr>
        <w:spacing w:line="640" w:lineRule="exact"/>
        <w:jc w:val="center"/>
        <w:rPr>
          <w:rFonts w:eastAsia="方正小标宋简体"/>
          <w:sz w:val="36"/>
          <w:szCs w:val="36"/>
        </w:rPr>
      </w:pPr>
    </w:p>
    <w:p w:rsidR="00053B36" w:rsidRDefault="00053B36" w:rsidP="00053B36">
      <w:pPr>
        <w:spacing w:line="560" w:lineRule="exact"/>
        <w:jc w:val="center"/>
        <w:rPr>
          <w:rFonts w:eastAsia="方正黑体简体"/>
          <w:bCs/>
          <w:sz w:val="32"/>
          <w:szCs w:val="32"/>
        </w:rPr>
      </w:pPr>
      <w:r>
        <w:rPr>
          <w:rFonts w:eastAsia="方正黑体简体"/>
          <w:bCs/>
          <w:sz w:val="32"/>
          <w:szCs w:val="32"/>
        </w:rPr>
        <w:t>第一章</w:t>
      </w:r>
      <w:r>
        <w:rPr>
          <w:rFonts w:eastAsia="方正黑体简体"/>
          <w:bCs/>
          <w:sz w:val="32"/>
          <w:szCs w:val="32"/>
        </w:rPr>
        <w:t xml:space="preserve"> </w:t>
      </w:r>
      <w:r>
        <w:rPr>
          <w:rFonts w:eastAsia="方正黑体简体"/>
          <w:bCs/>
          <w:sz w:val="32"/>
          <w:szCs w:val="32"/>
        </w:rPr>
        <w:t>总</w:t>
      </w:r>
      <w:r>
        <w:rPr>
          <w:rFonts w:eastAsia="方正黑体简体"/>
          <w:bCs/>
          <w:sz w:val="32"/>
          <w:szCs w:val="32"/>
        </w:rPr>
        <w:t xml:space="preserve">  </w:t>
      </w:r>
      <w:r>
        <w:rPr>
          <w:rFonts w:eastAsia="方正黑体简体"/>
          <w:bCs/>
          <w:sz w:val="32"/>
          <w:szCs w:val="32"/>
        </w:rPr>
        <w:t>则</w:t>
      </w:r>
    </w:p>
    <w:p w:rsidR="00053B36" w:rsidRDefault="00053B36" w:rsidP="00053B36">
      <w:pPr>
        <w:spacing w:line="560" w:lineRule="exact"/>
        <w:jc w:val="center"/>
        <w:rPr>
          <w:rFonts w:eastAsia="方正黑体简体"/>
          <w:bCs/>
          <w:sz w:val="32"/>
          <w:szCs w:val="32"/>
        </w:rPr>
      </w:pPr>
    </w:p>
    <w:p w:rsidR="00053B36" w:rsidRDefault="00053B36" w:rsidP="00053B3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第一条 </w:t>
      </w:r>
      <w:r>
        <w:rPr>
          <w:rFonts w:ascii="仿宋_GB2312" w:eastAsia="仿宋_GB2312" w:hAnsi="仿宋_GB2312" w:cs="仿宋_GB2312" w:hint="eastAsia"/>
          <w:sz w:val="32"/>
          <w:szCs w:val="32"/>
        </w:rPr>
        <w:t>为保证“中国茅台·国之栋梁——2023希望工程圆梦行动大型公益助学活动”学生资助工作在合法、诚信、公开、高效的原则下开展，依据《中华人民共和国慈善法》、《基金会管理条例》等法律法规和《中国青少年发展基金会章程》等规章制度，制定本规则。</w:t>
      </w:r>
    </w:p>
    <w:p w:rsidR="00053B36" w:rsidRDefault="00053B36" w:rsidP="00053B36">
      <w:pPr>
        <w:spacing w:line="560" w:lineRule="exact"/>
        <w:ind w:firstLine="540"/>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第二条 </w:t>
      </w:r>
      <w:r>
        <w:rPr>
          <w:rFonts w:ascii="仿宋_GB2312" w:eastAsia="仿宋_GB2312" w:hAnsi="仿宋_GB2312" w:cs="仿宋_GB2312" w:hint="eastAsia"/>
          <w:sz w:val="32"/>
          <w:szCs w:val="32"/>
        </w:rPr>
        <w:t>贵州茅台酒股份有限公司（以下简称“贵州茅台”）作为一家富有社会责任感的企业，长期热心社会公益事业。为帮助2023年农村贫困家庭大学新生顺利进入大学，贵州</w:t>
      </w:r>
      <w:proofErr w:type="gramStart"/>
      <w:r>
        <w:rPr>
          <w:rFonts w:ascii="仿宋_GB2312" w:eastAsia="仿宋_GB2312" w:hAnsi="仿宋_GB2312" w:cs="仿宋_GB2312" w:hint="eastAsia"/>
          <w:sz w:val="32"/>
          <w:szCs w:val="32"/>
        </w:rPr>
        <w:t>茅台捐款</w:t>
      </w:r>
      <w:proofErr w:type="gramEnd"/>
      <w:r>
        <w:rPr>
          <w:rFonts w:ascii="仿宋_GB2312" w:eastAsia="仿宋_GB2312" w:hAnsi="仿宋_GB2312" w:cs="仿宋_GB2312" w:hint="eastAsia"/>
          <w:sz w:val="32"/>
          <w:szCs w:val="32"/>
        </w:rPr>
        <w:t>1亿元人民币，用于资助全国31个省（自治区、直辖市）及新疆生产建设兵团、全国铁道系统考入本科院校、品学兼优且家庭经济困难的大学新生。</w:t>
      </w:r>
    </w:p>
    <w:p w:rsidR="00053B36" w:rsidRDefault="00053B36" w:rsidP="00053B36">
      <w:pPr>
        <w:spacing w:line="560" w:lineRule="exact"/>
        <w:ind w:firstLine="540"/>
        <w:rPr>
          <w:rFonts w:ascii="仿宋_GB2312" w:eastAsia="仿宋_GB2312" w:hAnsi="仿宋_GB2312" w:cs="仿宋_GB2312"/>
          <w:sz w:val="32"/>
          <w:szCs w:val="32"/>
        </w:rPr>
      </w:pPr>
      <w:r>
        <w:rPr>
          <w:rFonts w:ascii="仿宋_GB2312" w:eastAsia="仿宋_GB2312" w:hAnsi="仿宋_GB2312" w:cs="仿宋_GB2312" w:hint="eastAsia"/>
          <w:b/>
          <w:sz w:val="32"/>
          <w:szCs w:val="32"/>
        </w:rPr>
        <w:t>第三条</w:t>
      </w:r>
      <w:r>
        <w:rPr>
          <w:rFonts w:ascii="仿宋_GB2312" w:eastAsia="仿宋_GB2312" w:hAnsi="仿宋_GB2312" w:cs="仿宋_GB2312" w:hint="eastAsia"/>
          <w:sz w:val="32"/>
          <w:szCs w:val="32"/>
        </w:rPr>
        <w:t xml:space="preserve"> 中国青少年发展基金会（以下简称“中国青基会”）联合全国33家省级青少年发展基金会开展的“中国茅台·国之栋梁——2023希望工程圆梦行动大型公益助学活动”助学金管理和资助服务等活动，适用本规则。</w:t>
      </w:r>
    </w:p>
    <w:p w:rsidR="00053B36" w:rsidRDefault="00053B36" w:rsidP="00053B36">
      <w:pPr>
        <w:spacing w:line="560" w:lineRule="exact"/>
        <w:jc w:val="center"/>
        <w:rPr>
          <w:rFonts w:eastAsia="方正黑体简体"/>
          <w:bCs/>
          <w:sz w:val="32"/>
          <w:szCs w:val="32"/>
        </w:rPr>
      </w:pPr>
      <w:r>
        <w:rPr>
          <w:rFonts w:eastAsia="方正黑体简体"/>
          <w:bCs/>
          <w:sz w:val="32"/>
          <w:szCs w:val="32"/>
        </w:rPr>
        <w:t>第二章</w:t>
      </w:r>
      <w:r>
        <w:rPr>
          <w:rFonts w:eastAsia="方正黑体简体"/>
          <w:bCs/>
          <w:sz w:val="32"/>
          <w:szCs w:val="32"/>
        </w:rPr>
        <w:t xml:space="preserve"> </w:t>
      </w:r>
      <w:r>
        <w:rPr>
          <w:rFonts w:eastAsia="方正黑体简体"/>
          <w:bCs/>
          <w:sz w:val="32"/>
          <w:szCs w:val="32"/>
        </w:rPr>
        <w:t>资助对象、资助总额及标准</w:t>
      </w:r>
    </w:p>
    <w:p w:rsidR="00053B36" w:rsidRDefault="00053B36" w:rsidP="00053B36">
      <w:pPr>
        <w:spacing w:line="560" w:lineRule="exact"/>
        <w:jc w:val="center"/>
        <w:rPr>
          <w:rFonts w:eastAsia="方正黑体简体"/>
          <w:bCs/>
          <w:sz w:val="32"/>
          <w:szCs w:val="32"/>
        </w:rPr>
      </w:pPr>
    </w:p>
    <w:p w:rsidR="00053B36" w:rsidRDefault="00053B36" w:rsidP="00053B36">
      <w:pPr>
        <w:spacing w:line="560" w:lineRule="exact"/>
        <w:ind w:firstLine="552"/>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第四条 </w:t>
      </w:r>
      <w:r>
        <w:rPr>
          <w:rFonts w:ascii="仿宋_GB2312" w:eastAsia="仿宋_GB2312" w:hAnsi="仿宋_GB2312" w:cs="仿宋_GB2312" w:hint="eastAsia"/>
          <w:sz w:val="32"/>
          <w:szCs w:val="32"/>
        </w:rPr>
        <w:t>资助对象</w:t>
      </w:r>
    </w:p>
    <w:p w:rsidR="00053B36" w:rsidRDefault="00053B36" w:rsidP="00053B36">
      <w:pPr>
        <w:spacing w:line="56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lastRenderedPageBreak/>
        <w:t>2023年参加高考并被纳入全国招生计划内的全日制普通高等院校录取的家庭经济困难、品学兼优的大学本科新生。</w:t>
      </w:r>
    </w:p>
    <w:p w:rsidR="00053B36" w:rsidRDefault="00053B36" w:rsidP="00053B36">
      <w:pPr>
        <w:spacing w:line="560"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第五条 </w:t>
      </w:r>
      <w:r>
        <w:rPr>
          <w:rFonts w:ascii="仿宋_GB2312" w:eastAsia="仿宋_GB2312" w:hAnsi="仿宋_GB2312" w:cs="仿宋_GB2312" w:hint="eastAsia"/>
          <w:sz w:val="32"/>
          <w:szCs w:val="32"/>
        </w:rPr>
        <w:t>资助总额及标准</w:t>
      </w:r>
    </w:p>
    <w:p w:rsidR="00053B36" w:rsidRDefault="00053B36" w:rsidP="00053B36">
      <w:pPr>
        <w:spacing w:line="560" w:lineRule="exact"/>
        <w:ind w:firstLineChars="200" w:firstLine="640"/>
        <w:rPr>
          <w:rFonts w:eastAsia="方正仿宋简体"/>
          <w:sz w:val="32"/>
          <w:szCs w:val="32"/>
        </w:rPr>
      </w:pPr>
      <w:r>
        <w:rPr>
          <w:rFonts w:ascii="仿宋_GB2312" w:eastAsia="仿宋_GB2312" w:hAnsi="仿宋_GB2312" w:cs="仿宋_GB2312" w:hint="eastAsia"/>
          <w:sz w:val="32"/>
          <w:szCs w:val="32"/>
        </w:rPr>
        <w:t>“中国茅台·国之栋梁——2023希望工程圆梦行动大型公益助学活动”项目资助名额为19400名，资助总额为9700万元。资助标准为5000元/人，主要用于其学习生活费用。</w:t>
      </w:r>
    </w:p>
    <w:p w:rsidR="00053B36" w:rsidRDefault="00053B36" w:rsidP="00053B36">
      <w:pPr>
        <w:spacing w:line="560" w:lineRule="exact"/>
        <w:jc w:val="center"/>
        <w:rPr>
          <w:rFonts w:eastAsia="方正黑体简体"/>
          <w:bCs/>
          <w:sz w:val="32"/>
          <w:szCs w:val="32"/>
        </w:rPr>
      </w:pPr>
    </w:p>
    <w:p w:rsidR="00053B36" w:rsidRDefault="00053B36" w:rsidP="00053B36">
      <w:pPr>
        <w:spacing w:line="560" w:lineRule="exact"/>
        <w:jc w:val="center"/>
        <w:rPr>
          <w:rFonts w:eastAsia="方正黑体简体"/>
          <w:bCs/>
          <w:sz w:val="32"/>
          <w:szCs w:val="32"/>
        </w:rPr>
      </w:pPr>
      <w:r>
        <w:rPr>
          <w:rFonts w:eastAsia="方正黑体简体"/>
          <w:bCs/>
          <w:sz w:val="32"/>
          <w:szCs w:val="32"/>
        </w:rPr>
        <w:t>第三章</w:t>
      </w:r>
      <w:r>
        <w:rPr>
          <w:rFonts w:eastAsia="方正黑体简体"/>
          <w:bCs/>
          <w:sz w:val="32"/>
          <w:szCs w:val="32"/>
        </w:rPr>
        <w:t xml:space="preserve"> </w:t>
      </w:r>
      <w:r>
        <w:rPr>
          <w:rFonts w:eastAsia="方正黑体简体"/>
          <w:bCs/>
          <w:sz w:val="32"/>
          <w:szCs w:val="32"/>
        </w:rPr>
        <w:t>资助申请条件及程序</w:t>
      </w:r>
    </w:p>
    <w:p w:rsidR="00053B36" w:rsidRDefault="00053B36" w:rsidP="00053B36">
      <w:pPr>
        <w:spacing w:line="560" w:lineRule="exact"/>
        <w:jc w:val="center"/>
        <w:rPr>
          <w:rFonts w:eastAsia="方正黑体简体"/>
          <w:bCs/>
          <w:sz w:val="32"/>
          <w:szCs w:val="32"/>
        </w:rPr>
      </w:pPr>
    </w:p>
    <w:p w:rsidR="00053B36" w:rsidRDefault="00053B36" w:rsidP="00053B36">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第六条 </w:t>
      </w:r>
      <w:r>
        <w:rPr>
          <w:rFonts w:ascii="仿宋_GB2312" w:eastAsia="仿宋_GB2312" w:hAnsi="仿宋_GB2312" w:cs="仿宋_GB2312" w:hint="eastAsia"/>
          <w:sz w:val="32"/>
          <w:szCs w:val="32"/>
        </w:rPr>
        <w:t>申请条件</w:t>
      </w:r>
    </w:p>
    <w:p w:rsidR="00053B36" w:rsidRDefault="00053B36" w:rsidP="00053B36">
      <w:pPr>
        <w:spacing w:line="56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themeColor="text1"/>
          <w:sz w:val="32"/>
          <w:szCs w:val="32"/>
        </w:rPr>
        <w:t xml:space="preserve">1. </w:t>
      </w:r>
      <w:r>
        <w:rPr>
          <w:rFonts w:ascii="仿宋_GB2312" w:eastAsia="仿宋_GB2312" w:hAnsi="仿宋_GB2312" w:cs="仿宋_GB2312" w:hint="eastAsia"/>
          <w:color w:val="000000"/>
          <w:sz w:val="32"/>
          <w:szCs w:val="32"/>
        </w:rPr>
        <w:t>基本申请条件</w:t>
      </w:r>
    </w:p>
    <w:p w:rsidR="00053B36" w:rsidRDefault="00053B36" w:rsidP="00053B36">
      <w:pPr>
        <w:spacing w:line="56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（1）具有中华人民共和国国籍；</w:t>
      </w:r>
    </w:p>
    <w:p w:rsidR="00053B36" w:rsidRDefault="00053B36" w:rsidP="00053B36">
      <w:pPr>
        <w:spacing w:line="56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（2）拥护中国共产党的领导，热爱社会主义祖国；</w:t>
      </w:r>
    </w:p>
    <w:p w:rsidR="00053B36" w:rsidRDefault="00053B36" w:rsidP="00053B36">
      <w:pPr>
        <w:spacing w:line="56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（3）遵守宪法和法律，遵守学校规章制度；</w:t>
      </w:r>
    </w:p>
    <w:p w:rsidR="00053B36" w:rsidRDefault="00053B36" w:rsidP="00053B36">
      <w:pPr>
        <w:spacing w:line="56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（4）诚实守信，道德品质优良；</w:t>
      </w:r>
    </w:p>
    <w:p w:rsidR="00053B36" w:rsidRDefault="00053B36" w:rsidP="00053B36">
      <w:pPr>
        <w:spacing w:line="56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（5）勤奋学习，积极上进；</w:t>
      </w:r>
    </w:p>
    <w:p w:rsidR="00053B36" w:rsidRDefault="00053B36" w:rsidP="00053B36">
      <w:pPr>
        <w:spacing w:line="560" w:lineRule="exact"/>
        <w:ind w:firstLineChars="200" w:firstLine="640"/>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（6）家庭经济困难，生活俭朴。</w:t>
      </w:r>
    </w:p>
    <w:p w:rsidR="00053B36" w:rsidRDefault="00053B36" w:rsidP="00053B36">
      <w:pPr>
        <w:spacing w:line="56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sz w:val="32"/>
          <w:szCs w:val="32"/>
        </w:rPr>
        <w:t>在满足上述基本申请条件的基础上</w:t>
      </w:r>
    </w:p>
    <w:p w:rsidR="00053B36" w:rsidRDefault="00053B36" w:rsidP="00053B36">
      <w:pPr>
        <w:spacing w:line="560" w:lineRule="exact"/>
        <w:ind w:firstLineChars="200" w:firstLine="643"/>
        <w:contextualSpacing/>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首先</w:t>
      </w:r>
      <w:r>
        <w:rPr>
          <w:rFonts w:ascii="仿宋_GB2312" w:eastAsia="仿宋_GB2312" w:hAnsi="仿宋_GB2312" w:cs="仿宋_GB2312" w:hint="eastAsia"/>
          <w:color w:val="000000" w:themeColor="text1"/>
          <w:sz w:val="32"/>
          <w:szCs w:val="32"/>
        </w:rPr>
        <w:t>，优先资助原建档立</w:t>
      </w:r>
      <w:proofErr w:type="gramStart"/>
      <w:r>
        <w:rPr>
          <w:rFonts w:ascii="仿宋_GB2312" w:eastAsia="仿宋_GB2312" w:hAnsi="仿宋_GB2312" w:cs="仿宋_GB2312" w:hint="eastAsia"/>
          <w:color w:val="000000" w:themeColor="text1"/>
          <w:sz w:val="32"/>
          <w:szCs w:val="32"/>
        </w:rPr>
        <w:t>卡贫困</w:t>
      </w:r>
      <w:proofErr w:type="gramEnd"/>
      <w:r>
        <w:rPr>
          <w:rFonts w:ascii="仿宋_GB2312" w:eastAsia="仿宋_GB2312" w:hAnsi="仿宋_GB2312" w:cs="仿宋_GB2312" w:hint="eastAsia"/>
          <w:color w:val="000000" w:themeColor="text1"/>
          <w:sz w:val="32"/>
          <w:szCs w:val="32"/>
        </w:rPr>
        <w:t>家庭学生，特困供养学生，孤儿（</w:t>
      </w:r>
      <w:proofErr w:type="gramStart"/>
      <w:r>
        <w:rPr>
          <w:rFonts w:ascii="仿宋_GB2312" w:eastAsia="仿宋_GB2312" w:hAnsi="仿宋_GB2312" w:cs="仿宋_GB2312" w:hint="eastAsia"/>
          <w:color w:val="000000" w:themeColor="text1"/>
          <w:sz w:val="32"/>
          <w:szCs w:val="32"/>
        </w:rPr>
        <w:t>含事实</w:t>
      </w:r>
      <w:proofErr w:type="gramEnd"/>
      <w:r>
        <w:rPr>
          <w:rFonts w:ascii="仿宋_GB2312" w:eastAsia="仿宋_GB2312" w:hAnsi="仿宋_GB2312" w:cs="仿宋_GB2312" w:hint="eastAsia"/>
          <w:color w:val="000000" w:themeColor="text1"/>
          <w:sz w:val="32"/>
          <w:szCs w:val="32"/>
        </w:rPr>
        <w:t>孤儿），持证残疾学生，</w:t>
      </w:r>
      <w:proofErr w:type="gramStart"/>
      <w:r>
        <w:rPr>
          <w:rFonts w:ascii="仿宋_GB2312" w:eastAsia="仿宋_GB2312" w:hAnsi="仿宋_GB2312" w:cs="仿宋_GB2312" w:hint="eastAsia"/>
          <w:color w:val="000000" w:themeColor="text1"/>
          <w:sz w:val="32"/>
          <w:szCs w:val="32"/>
        </w:rPr>
        <w:t>城市低保家庭</w:t>
      </w:r>
      <w:proofErr w:type="gramEnd"/>
      <w:r>
        <w:rPr>
          <w:rFonts w:ascii="仿宋_GB2312" w:eastAsia="仿宋_GB2312" w:hAnsi="仿宋_GB2312" w:cs="仿宋_GB2312" w:hint="eastAsia"/>
          <w:color w:val="000000" w:themeColor="text1"/>
          <w:sz w:val="32"/>
          <w:szCs w:val="32"/>
        </w:rPr>
        <w:t>或</w:t>
      </w:r>
      <w:proofErr w:type="gramStart"/>
      <w:r>
        <w:rPr>
          <w:rFonts w:ascii="仿宋_GB2312" w:eastAsia="仿宋_GB2312" w:hAnsi="仿宋_GB2312" w:cs="仿宋_GB2312" w:hint="eastAsia"/>
          <w:color w:val="000000" w:themeColor="text1"/>
          <w:sz w:val="32"/>
          <w:szCs w:val="32"/>
        </w:rPr>
        <w:t>城市低保边缘</w:t>
      </w:r>
      <w:proofErr w:type="gramEnd"/>
      <w:r>
        <w:rPr>
          <w:rFonts w:ascii="仿宋_GB2312" w:eastAsia="仿宋_GB2312" w:hAnsi="仿宋_GB2312" w:cs="仿宋_GB2312" w:hint="eastAsia"/>
          <w:color w:val="000000" w:themeColor="text1"/>
          <w:sz w:val="32"/>
          <w:szCs w:val="32"/>
        </w:rPr>
        <w:t>家庭学生，低收入农户家庭学生，因遭受自然灾害、意外事件、重大疾病等突发情况导致家庭经济困难的学生。</w:t>
      </w:r>
    </w:p>
    <w:p w:rsidR="00053B36" w:rsidRDefault="00053B36" w:rsidP="00053B36">
      <w:pPr>
        <w:spacing w:line="560" w:lineRule="exact"/>
        <w:ind w:firstLineChars="200" w:firstLine="643"/>
        <w:contextualSpacing/>
        <w:rPr>
          <w:rStyle w:val="a6"/>
          <w:rFonts w:ascii="仿宋_GB2312" w:eastAsia="仿宋_GB2312" w:hAnsi="仿宋_GB2312" w:cs="仿宋_GB2312"/>
          <w:b w:val="0"/>
          <w:bCs w:val="0"/>
          <w:color w:val="333333"/>
          <w:sz w:val="32"/>
          <w:szCs w:val="32"/>
        </w:rPr>
      </w:pPr>
      <w:r>
        <w:rPr>
          <w:rStyle w:val="a6"/>
          <w:rFonts w:ascii="仿宋_GB2312" w:eastAsia="仿宋_GB2312" w:hAnsi="仿宋_GB2312" w:cs="仿宋_GB2312" w:hint="eastAsia"/>
          <w:color w:val="333333"/>
          <w:sz w:val="32"/>
          <w:szCs w:val="32"/>
        </w:rPr>
        <w:t>第二，优先资助满足如下条件之一的学生</w:t>
      </w:r>
    </w:p>
    <w:p w:rsidR="00053B36" w:rsidRDefault="00053B36" w:rsidP="00053B36">
      <w:pPr>
        <w:pStyle w:val="a5"/>
        <w:shd w:val="clear" w:color="auto" w:fill="FFFFFF"/>
        <w:spacing w:before="0" w:beforeAutospacing="0" w:after="225" w:afterAutospacing="0" w:line="560" w:lineRule="exact"/>
        <w:ind w:firstLineChars="200" w:firstLine="640"/>
        <w:contextualSpacing/>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sz w:val="32"/>
          <w:szCs w:val="32"/>
        </w:rPr>
        <w:lastRenderedPageBreak/>
        <w:t>（1）</w:t>
      </w:r>
      <w:r>
        <w:rPr>
          <w:rFonts w:ascii="仿宋_GB2312" w:eastAsia="仿宋_GB2312" w:hAnsi="仿宋_GB2312" w:cs="仿宋_GB2312" w:hint="eastAsia"/>
          <w:color w:val="000000"/>
          <w:kern w:val="2"/>
          <w:sz w:val="32"/>
          <w:szCs w:val="32"/>
        </w:rPr>
        <w:t>在</w:t>
      </w:r>
      <w:r>
        <w:rPr>
          <w:rFonts w:ascii="仿宋_GB2312" w:eastAsia="仿宋_GB2312" w:hAnsi="仿宋_GB2312" w:cs="仿宋_GB2312" w:hint="eastAsia"/>
          <w:color w:val="000000" w:themeColor="text1"/>
          <w:kern w:val="2"/>
          <w:sz w:val="32"/>
          <w:szCs w:val="32"/>
        </w:rPr>
        <w:t>校期间学习成绩优异，全校前10%，德智体美劳全面发展；</w:t>
      </w:r>
    </w:p>
    <w:p w:rsidR="00053B36" w:rsidRDefault="00053B36" w:rsidP="00053B36">
      <w:pPr>
        <w:pStyle w:val="a5"/>
        <w:shd w:val="clear" w:color="auto" w:fill="FFFFFF"/>
        <w:spacing w:before="0" w:beforeAutospacing="0" w:after="225" w:afterAutospacing="0" w:line="560" w:lineRule="exact"/>
        <w:ind w:firstLineChars="200" w:firstLine="640"/>
        <w:contextualSpacing/>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kern w:val="2"/>
          <w:sz w:val="32"/>
          <w:szCs w:val="32"/>
        </w:rPr>
        <w:t>获得县市级以上“三好学生/优秀学生”、“优秀学生干部”、“优秀团员”的学生；</w:t>
      </w:r>
    </w:p>
    <w:p w:rsidR="00053B36" w:rsidRDefault="00053B36" w:rsidP="00053B36">
      <w:pPr>
        <w:pStyle w:val="a5"/>
        <w:shd w:val="clear" w:color="auto" w:fill="FFFFFF"/>
        <w:spacing w:before="0" w:beforeAutospacing="0" w:after="225" w:afterAutospacing="0" w:line="560" w:lineRule="exact"/>
        <w:ind w:firstLineChars="200" w:firstLine="640"/>
        <w:contextualSpacing/>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kern w:val="2"/>
          <w:sz w:val="32"/>
          <w:szCs w:val="32"/>
        </w:rPr>
        <w:t>社会实践、创新能力、综合素质等方面特别突出；</w:t>
      </w:r>
    </w:p>
    <w:p w:rsidR="00053B36" w:rsidRDefault="00053B36" w:rsidP="00053B36">
      <w:pPr>
        <w:pStyle w:val="a5"/>
        <w:shd w:val="clear" w:color="auto" w:fill="FFFFFF"/>
        <w:spacing w:before="0" w:beforeAutospacing="0" w:after="225" w:afterAutospacing="0" w:line="560" w:lineRule="exact"/>
        <w:ind w:firstLineChars="200" w:firstLine="640"/>
        <w:contextualSpacing/>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kern w:val="2"/>
          <w:sz w:val="32"/>
          <w:szCs w:val="32"/>
        </w:rPr>
        <w:t>获得省市学科类、科技类等奖项的学生；</w:t>
      </w:r>
    </w:p>
    <w:p w:rsidR="00053B36" w:rsidRDefault="00053B36" w:rsidP="00053B36">
      <w:pPr>
        <w:pStyle w:val="a5"/>
        <w:shd w:val="clear" w:color="auto" w:fill="FFFFFF"/>
        <w:spacing w:before="0" w:beforeAutospacing="0" w:after="225"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kern w:val="2"/>
          <w:sz w:val="32"/>
          <w:szCs w:val="32"/>
        </w:rPr>
        <w:t>获得县市级以上“见义勇为”、“助人为乐”等称号表彰的学生；</w:t>
      </w:r>
    </w:p>
    <w:p w:rsidR="00053B36" w:rsidRDefault="00053B36" w:rsidP="00053B36">
      <w:pPr>
        <w:pStyle w:val="a5"/>
        <w:shd w:val="clear" w:color="auto" w:fill="FFFFFF"/>
        <w:spacing w:before="0" w:beforeAutospacing="0" w:after="225"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3. </w:t>
      </w:r>
      <w:r>
        <w:rPr>
          <w:rFonts w:ascii="仿宋_GB2312" w:eastAsia="仿宋_GB2312" w:hAnsi="仿宋_GB2312" w:cs="仿宋_GB2312" w:hint="eastAsia"/>
          <w:sz w:val="32"/>
          <w:szCs w:val="32"/>
        </w:rPr>
        <w:t>出现以下情形之一，不能申请本项目资助</w:t>
      </w:r>
    </w:p>
    <w:p w:rsidR="00053B36" w:rsidRDefault="00053B36" w:rsidP="00053B36">
      <w:pPr>
        <w:pStyle w:val="a5"/>
        <w:shd w:val="clear" w:color="auto" w:fill="FFFFFF"/>
        <w:spacing w:before="0" w:beforeAutospacing="0" w:after="225" w:afterAutospacing="0" w:line="560" w:lineRule="exact"/>
        <w:ind w:firstLineChars="200" w:firstLine="640"/>
        <w:contextualSpacing/>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sz w:val="32"/>
          <w:szCs w:val="32"/>
        </w:rPr>
        <w:t>不能继续学业，</w:t>
      </w:r>
      <w:r>
        <w:rPr>
          <w:rFonts w:ascii="仿宋_GB2312" w:eastAsia="仿宋_GB2312" w:hAnsi="仿宋_GB2312" w:cs="仿宋_GB2312" w:hint="eastAsia"/>
          <w:color w:val="000000" w:themeColor="text1"/>
          <w:sz w:val="32"/>
          <w:szCs w:val="32"/>
        </w:rPr>
        <w:t>退学、休学</w:t>
      </w:r>
      <w:r>
        <w:rPr>
          <w:rFonts w:ascii="仿宋_GB2312" w:eastAsia="仿宋_GB2312" w:hAnsi="仿宋_GB2312" w:cs="仿宋_GB2312" w:hint="eastAsia"/>
          <w:color w:val="000000"/>
          <w:sz w:val="32"/>
          <w:szCs w:val="32"/>
        </w:rPr>
        <w:t>。</w:t>
      </w:r>
    </w:p>
    <w:p w:rsidR="00053B36" w:rsidRDefault="00053B36" w:rsidP="00053B36">
      <w:pPr>
        <w:pStyle w:val="a5"/>
        <w:shd w:val="clear" w:color="auto" w:fill="FFFFFF"/>
        <w:spacing w:before="0" w:beforeAutospacing="0" w:after="225" w:afterAutospacing="0" w:line="560" w:lineRule="exact"/>
        <w:ind w:firstLineChars="200" w:firstLine="640"/>
        <w:contextualSpacing/>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sz w:val="32"/>
          <w:szCs w:val="32"/>
        </w:rPr>
        <w:t>家庭经济状况明显改善，无需申请学习和生活补助。</w:t>
      </w:r>
    </w:p>
    <w:p w:rsidR="00053B36" w:rsidRDefault="00053B36" w:rsidP="00053B36">
      <w:pPr>
        <w:pStyle w:val="a5"/>
        <w:shd w:val="clear" w:color="auto" w:fill="FFFFFF"/>
        <w:spacing w:before="0" w:beforeAutospacing="0" w:after="225" w:afterAutospacing="0" w:line="560" w:lineRule="exact"/>
        <w:ind w:firstLineChars="200" w:firstLine="640"/>
        <w:contextualSpacing/>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sz w:val="32"/>
          <w:szCs w:val="32"/>
        </w:rPr>
        <w:t>弄虚作假，谎报家庭经济状况。</w:t>
      </w:r>
    </w:p>
    <w:p w:rsidR="00053B36" w:rsidRDefault="00053B36" w:rsidP="00053B36">
      <w:pPr>
        <w:pStyle w:val="a5"/>
        <w:shd w:val="clear" w:color="auto" w:fill="FFFFFF"/>
        <w:spacing w:before="0" w:beforeAutospacing="0" w:after="225" w:afterAutospacing="0" w:line="560" w:lineRule="exact"/>
        <w:ind w:firstLineChars="200" w:firstLine="640"/>
        <w:contextualSpacing/>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（4）有超过一般学生的高消费现象，消费行为与个人经济情况明显不符。</w:t>
      </w:r>
    </w:p>
    <w:p w:rsidR="00053B36" w:rsidRDefault="00053B36" w:rsidP="00053B36">
      <w:pPr>
        <w:pStyle w:val="a5"/>
        <w:shd w:val="clear" w:color="auto" w:fill="FFFFFF"/>
        <w:spacing w:before="0" w:beforeAutospacing="0" w:after="225" w:afterAutospacing="0" w:line="560" w:lineRule="exact"/>
        <w:ind w:firstLineChars="200" w:firstLine="640"/>
        <w:contextualSpacing/>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sz w:val="32"/>
          <w:szCs w:val="32"/>
        </w:rPr>
        <w:t>受到法律或纪律处分。</w:t>
      </w:r>
    </w:p>
    <w:p w:rsidR="00053B36" w:rsidRDefault="00053B36" w:rsidP="00053B36">
      <w:pPr>
        <w:pStyle w:val="a3"/>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（6）其他不适合对其资助的情况。</w:t>
      </w:r>
    </w:p>
    <w:p w:rsidR="00053B36" w:rsidRDefault="00053B36" w:rsidP="00053B36">
      <w:pPr>
        <w:pStyle w:val="a3"/>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第七条 资助推选原则及程序</w:t>
      </w:r>
    </w:p>
    <w:p w:rsidR="00053B36" w:rsidRDefault="00053B36" w:rsidP="00053B3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“中国茅台·国之栋梁——2023希望工程圆梦行动大型公益助学活动”的资助遵循相对集中的原则，坚持精准推选、精准资助。</w:t>
      </w:r>
    </w:p>
    <w:p w:rsidR="00053B36" w:rsidRDefault="00053B36" w:rsidP="00053B3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推选程序：</w:t>
      </w:r>
    </w:p>
    <w:p w:rsidR="00053B36" w:rsidRDefault="00053B36" w:rsidP="00053B3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（一）助学项目信息发布</w:t>
      </w:r>
    </w:p>
    <w:p w:rsidR="00053B36" w:rsidRDefault="00053B36" w:rsidP="00053B3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省级青基会按照相对集中原则，结合实际情况将资助名</w:t>
      </w:r>
      <w:r>
        <w:rPr>
          <w:rFonts w:ascii="仿宋_GB2312" w:eastAsia="仿宋_GB2312" w:hAnsi="仿宋_GB2312" w:cs="仿宋_GB2312" w:hint="eastAsia"/>
          <w:kern w:val="0"/>
          <w:sz w:val="32"/>
          <w:szCs w:val="32"/>
        </w:rPr>
        <w:lastRenderedPageBreak/>
        <w:t>额分配到县（市、区、旗）或高校团委，由县级希望工程工作机构（县级团委）或高校团委将资助名额、条件及申请受理时限等进行公布，同时开通咨询热线，接受学生的咨询和申报。</w:t>
      </w:r>
    </w:p>
    <w:p w:rsidR="00053B36" w:rsidRDefault="00053B36" w:rsidP="00053B3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（二）受助学生推选</w:t>
      </w:r>
    </w:p>
    <w:p w:rsidR="00053B36" w:rsidRDefault="00053B36" w:rsidP="00053B3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受助条件的学生向县级希望工程工作机构或高校团委自愿申请，填写《“中国茅台·国之栋梁——2023希望工程圆梦行动大型公益助学活动”助学金申请表》（见附表1）。申请时需提交学生本人身份证、录取通知书复印件、家庭经济困难情况证明各1份。</w:t>
      </w:r>
    </w:p>
    <w:p w:rsidR="00053B36" w:rsidRDefault="00053B36" w:rsidP="00053B3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（三）受助学生申请材料审核、抽查、公示及上报</w:t>
      </w:r>
    </w:p>
    <w:p w:rsidR="00053B36" w:rsidRDefault="00053B36" w:rsidP="00053B3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 县级希望工程工作机构或高校团委按照资助条件对提出申请的学生进行初步审核，按照</w:t>
      </w:r>
      <w:r>
        <w:rPr>
          <w:rFonts w:ascii="仿宋_GB2312" w:eastAsia="仿宋_GB2312" w:hAnsi="仿宋_GB2312" w:cs="仿宋_GB2312" w:hint="eastAsia"/>
          <w:sz w:val="32"/>
          <w:szCs w:val="32"/>
        </w:rPr>
        <w:t>不低于项目资助人数10%的比例进行抽样走访调查，填写《“</w:t>
      </w:r>
      <w:r>
        <w:rPr>
          <w:rFonts w:ascii="仿宋_GB2312" w:eastAsia="仿宋_GB2312" w:hAnsi="仿宋_GB2312" w:cs="仿宋_GB2312" w:hint="eastAsia"/>
          <w:kern w:val="0"/>
          <w:sz w:val="32"/>
          <w:szCs w:val="32"/>
        </w:rPr>
        <w:t>中国茅台·国之栋梁——2023希望工程圆梦行动大型公益助学活动</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受助学生抽样调查表》（见附表2）。县级希望工程工作机构或高校团委对资助对象的真实性负责。抽查无异议后，对本地区或本校拟资助的学生名单进行公示（公示模板见附表3），公示无异议后，上报省级青基会审核。</w:t>
      </w:r>
    </w:p>
    <w:p w:rsidR="00053B36" w:rsidRDefault="00053B36" w:rsidP="00053B3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在公示学生信息前，须提前征得学生本人或其法定监护人同意，并做好隐私保护。</w:t>
      </w:r>
    </w:p>
    <w:p w:rsidR="00053B36" w:rsidRDefault="00053B36" w:rsidP="00053B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省级青基会对受助学生申请资料进行终审，按照不低于本地本系统项目资助总人数10%的比例进行抽样调查，终审合格后，确定最终受助学生名单，并于11月20日前</w:t>
      </w:r>
      <w:r>
        <w:rPr>
          <w:rFonts w:ascii="仿宋_GB2312" w:eastAsia="仿宋_GB2312" w:hAnsi="仿宋_GB2312" w:cs="仿宋_GB2312" w:hint="eastAsia"/>
          <w:kern w:val="0"/>
          <w:sz w:val="32"/>
          <w:szCs w:val="32"/>
        </w:rPr>
        <w:t>将</w:t>
      </w:r>
      <w:r>
        <w:rPr>
          <w:rFonts w:ascii="仿宋_GB2312" w:eastAsia="仿宋_GB2312" w:hAnsi="仿宋_GB2312" w:cs="仿宋_GB2312" w:hint="eastAsia"/>
          <w:kern w:val="0"/>
          <w:sz w:val="32"/>
          <w:szCs w:val="32"/>
        </w:rPr>
        <w:lastRenderedPageBreak/>
        <w:t>《“中国茅台·国之栋梁——2023希望工程圆梦行动大型公益助学活动”受助生汇总表》（见附表4）电子版、盖章原件提交中国青基会备案。</w:t>
      </w:r>
    </w:p>
    <w:p w:rsidR="00053B36" w:rsidRDefault="00053B36" w:rsidP="00053B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xml:space="preserve">3. </w:t>
      </w:r>
      <w:r>
        <w:rPr>
          <w:rFonts w:ascii="仿宋_GB2312" w:eastAsia="仿宋_GB2312" w:hAnsi="仿宋_GB2312" w:cs="仿宋_GB2312" w:hint="eastAsia"/>
          <w:sz w:val="32"/>
          <w:szCs w:val="32"/>
        </w:rPr>
        <w:t>中国青基会负责</w:t>
      </w:r>
      <w:r>
        <w:rPr>
          <w:rFonts w:ascii="仿宋_GB2312" w:eastAsia="仿宋_GB2312" w:hAnsi="仿宋_GB2312" w:cs="仿宋_GB2312" w:hint="eastAsia"/>
          <w:kern w:val="0"/>
          <w:sz w:val="32"/>
          <w:szCs w:val="32"/>
        </w:rPr>
        <w:t>对各省提交的学生申请材料进行抽检，抽检比例不低于3%</w:t>
      </w:r>
      <w:r>
        <w:rPr>
          <w:rFonts w:ascii="仿宋_GB2312" w:eastAsia="仿宋_GB2312" w:hAnsi="仿宋_GB2312" w:cs="仿宋_GB2312" w:hint="eastAsia"/>
          <w:sz w:val="32"/>
          <w:szCs w:val="32"/>
        </w:rPr>
        <w:t>。</w:t>
      </w:r>
    </w:p>
    <w:p w:rsidR="00053B36" w:rsidRDefault="00053B36" w:rsidP="00053B36">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 xml:space="preserve">第八条 </w:t>
      </w:r>
      <w:r>
        <w:rPr>
          <w:rFonts w:ascii="仿宋_GB2312" w:eastAsia="仿宋_GB2312" w:hAnsi="仿宋_GB2312" w:cs="仿宋_GB2312" w:hint="eastAsia"/>
          <w:kern w:val="0"/>
          <w:sz w:val="32"/>
          <w:szCs w:val="32"/>
        </w:rPr>
        <w:t>省级青基会务必保证学生信息录入的准确性和上报的时效性，同时确保申请表等相关附件资料审核盖章的完整性。</w:t>
      </w:r>
    </w:p>
    <w:p w:rsidR="00053B36" w:rsidRDefault="00053B36" w:rsidP="00053B36">
      <w:pPr>
        <w:spacing w:line="560" w:lineRule="exact"/>
        <w:ind w:firstLineChars="200" w:firstLine="640"/>
        <w:rPr>
          <w:rFonts w:ascii="仿宋_GB2312" w:eastAsia="仿宋_GB2312" w:hAnsi="仿宋_GB2312" w:cs="仿宋_GB2312"/>
          <w:kern w:val="0"/>
          <w:sz w:val="32"/>
          <w:szCs w:val="32"/>
        </w:rPr>
      </w:pPr>
    </w:p>
    <w:p w:rsidR="00053B36" w:rsidRDefault="00053B36" w:rsidP="00053B36">
      <w:pPr>
        <w:tabs>
          <w:tab w:val="left" w:pos="1245"/>
          <w:tab w:val="center" w:pos="4675"/>
        </w:tabs>
        <w:spacing w:line="560" w:lineRule="exact"/>
        <w:ind w:firstLineChars="200" w:firstLine="640"/>
        <w:jc w:val="center"/>
        <w:rPr>
          <w:rFonts w:eastAsia="方正黑体简体"/>
          <w:bCs/>
          <w:sz w:val="32"/>
          <w:szCs w:val="32"/>
        </w:rPr>
      </w:pPr>
      <w:r>
        <w:rPr>
          <w:rFonts w:eastAsia="方正黑体简体"/>
          <w:bCs/>
          <w:sz w:val="32"/>
          <w:szCs w:val="32"/>
        </w:rPr>
        <w:t>第四章</w:t>
      </w:r>
      <w:r>
        <w:rPr>
          <w:rFonts w:eastAsia="方正黑体简体"/>
          <w:bCs/>
          <w:sz w:val="32"/>
          <w:szCs w:val="32"/>
        </w:rPr>
        <w:t xml:space="preserve"> </w:t>
      </w:r>
      <w:r>
        <w:rPr>
          <w:rFonts w:eastAsia="方正黑体简体"/>
          <w:bCs/>
          <w:sz w:val="32"/>
          <w:szCs w:val="32"/>
        </w:rPr>
        <w:t>资助款的发放</w:t>
      </w:r>
    </w:p>
    <w:p w:rsidR="00053B36" w:rsidRDefault="00053B36" w:rsidP="00053B36">
      <w:pPr>
        <w:tabs>
          <w:tab w:val="left" w:pos="1245"/>
          <w:tab w:val="center" w:pos="4675"/>
        </w:tabs>
        <w:spacing w:line="560" w:lineRule="exact"/>
        <w:ind w:firstLineChars="200" w:firstLine="640"/>
        <w:rPr>
          <w:rFonts w:eastAsia="方正黑体简体"/>
          <w:bCs/>
          <w:sz w:val="32"/>
          <w:szCs w:val="32"/>
        </w:rPr>
      </w:pPr>
    </w:p>
    <w:p w:rsidR="00053B36" w:rsidRDefault="00053B36" w:rsidP="00053B36">
      <w:pPr>
        <w:spacing w:line="560" w:lineRule="exact"/>
        <w:ind w:firstLineChars="192" w:firstLine="617"/>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第九条 </w:t>
      </w:r>
      <w:r>
        <w:rPr>
          <w:rFonts w:ascii="仿宋_GB2312" w:eastAsia="仿宋_GB2312" w:hAnsi="仿宋_GB2312" w:cs="仿宋_GB2312" w:hint="eastAsia"/>
          <w:sz w:val="32"/>
          <w:szCs w:val="32"/>
        </w:rPr>
        <w:t>资助款的发放</w:t>
      </w:r>
    </w:p>
    <w:p w:rsidR="00053B36" w:rsidRDefault="00053B36" w:rsidP="00053B3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“中国茅台·国之栋梁——2023希望工程圆梦行动大型公益助学活动”助学金的发放统一采取“直通车”的方式进行。</w:t>
      </w:r>
    </w:p>
    <w:p w:rsidR="00053B36" w:rsidRDefault="00053B36" w:rsidP="00053B36">
      <w:pPr>
        <w:tabs>
          <w:tab w:val="left" w:pos="180"/>
          <w:tab w:val="left" w:pos="252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中国青基会于12月15日左右向各省级青基会划拨资助款，拨款前5个工作日，各省级青基会应向中国青基会提供票据。</w:t>
      </w:r>
    </w:p>
    <w:p w:rsidR="00053B36" w:rsidRDefault="00053B36" w:rsidP="00053B36">
      <w:pPr>
        <w:tabs>
          <w:tab w:val="left" w:pos="180"/>
          <w:tab w:val="left" w:pos="252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各省级青基会应于12月31日前将资助款一次性划入受助学生的银行卡内，并及时将银行拨款明细扫描件提交中国青基会备案。同时，结合自身实际举办本地本系统“中国茅台·国之栋梁——2023希望工程圆梦行动大型公益助学活动”助学金发放仪式，在当地宣传部门统筹下认真做好宣传传播工作。</w:t>
      </w:r>
    </w:p>
    <w:p w:rsidR="00053B36" w:rsidRDefault="00053B36" w:rsidP="00053B36">
      <w:pPr>
        <w:tabs>
          <w:tab w:val="left" w:pos="180"/>
          <w:tab w:val="left" w:pos="2520"/>
        </w:tabs>
        <w:spacing w:line="560" w:lineRule="exact"/>
        <w:ind w:firstLineChars="200" w:firstLine="640"/>
        <w:rPr>
          <w:rFonts w:eastAsia="方正仿宋简体"/>
          <w:sz w:val="32"/>
          <w:szCs w:val="32"/>
        </w:rPr>
      </w:pPr>
    </w:p>
    <w:p w:rsidR="00053B36" w:rsidRDefault="00053B36" w:rsidP="00053B36">
      <w:pPr>
        <w:tabs>
          <w:tab w:val="left" w:pos="180"/>
          <w:tab w:val="left" w:pos="2520"/>
        </w:tabs>
        <w:spacing w:line="560" w:lineRule="exact"/>
        <w:ind w:firstLineChars="196" w:firstLine="627"/>
        <w:jc w:val="center"/>
        <w:rPr>
          <w:rFonts w:eastAsia="方正黑体简体"/>
          <w:bCs/>
          <w:sz w:val="32"/>
          <w:szCs w:val="32"/>
        </w:rPr>
      </w:pPr>
      <w:r>
        <w:rPr>
          <w:rFonts w:eastAsia="方正黑体简体"/>
          <w:bCs/>
          <w:sz w:val="32"/>
          <w:szCs w:val="32"/>
        </w:rPr>
        <w:t>第五章</w:t>
      </w:r>
      <w:r>
        <w:rPr>
          <w:rFonts w:eastAsia="方正黑体简体"/>
          <w:bCs/>
          <w:sz w:val="32"/>
          <w:szCs w:val="32"/>
        </w:rPr>
        <w:t xml:space="preserve"> </w:t>
      </w:r>
      <w:r>
        <w:rPr>
          <w:rFonts w:eastAsia="方正黑体简体"/>
          <w:bCs/>
          <w:sz w:val="32"/>
          <w:szCs w:val="32"/>
        </w:rPr>
        <w:t>资助档案管理</w:t>
      </w:r>
    </w:p>
    <w:p w:rsidR="00053B36" w:rsidRDefault="00053B36" w:rsidP="00053B36">
      <w:pPr>
        <w:tabs>
          <w:tab w:val="left" w:pos="180"/>
          <w:tab w:val="left" w:pos="2520"/>
        </w:tabs>
        <w:spacing w:line="560" w:lineRule="exact"/>
        <w:ind w:firstLineChars="196" w:firstLine="627"/>
        <w:jc w:val="center"/>
        <w:rPr>
          <w:rFonts w:eastAsia="方正黑体简体"/>
          <w:bCs/>
          <w:sz w:val="32"/>
          <w:szCs w:val="32"/>
        </w:rPr>
      </w:pPr>
    </w:p>
    <w:p w:rsidR="00053B36" w:rsidRDefault="00053B36" w:rsidP="00053B36">
      <w:pPr>
        <w:tabs>
          <w:tab w:val="left" w:pos="180"/>
          <w:tab w:val="left" w:pos="2520"/>
        </w:tabs>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第十条 </w:t>
      </w:r>
      <w:r>
        <w:rPr>
          <w:rFonts w:ascii="仿宋_GB2312" w:eastAsia="仿宋_GB2312" w:hAnsi="仿宋_GB2312" w:cs="仿宋_GB2312" w:hint="eastAsia"/>
          <w:sz w:val="32"/>
          <w:szCs w:val="32"/>
        </w:rPr>
        <w:t>各省级青基会和县级希望工程工作机构或高校团委均须建立完整的“中国茅台·国之栋梁希望工程圆梦行动大型公益助学活动”受助学生档案，包括受助学生的申请资料、项目资助文件、资金流转、助学金发放财务票据等所有与项目相关的档案资料。</w:t>
      </w:r>
    </w:p>
    <w:p w:rsidR="00053B36" w:rsidRDefault="00053B36" w:rsidP="00053B36">
      <w:pPr>
        <w:tabs>
          <w:tab w:val="left" w:pos="180"/>
          <w:tab w:val="left" w:pos="252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档案应进行分类整理、装订成册，保存期限为永久。</w:t>
      </w:r>
    </w:p>
    <w:p w:rsidR="00053B36" w:rsidRDefault="00053B36" w:rsidP="00053B36">
      <w:pPr>
        <w:tabs>
          <w:tab w:val="left" w:pos="180"/>
          <w:tab w:val="left" w:pos="2520"/>
        </w:tabs>
        <w:spacing w:line="560" w:lineRule="exact"/>
        <w:ind w:firstLineChars="200" w:firstLine="640"/>
        <w:rPr>
          <w:rFonts w:eastAsia="方正仿宋简体"/>
          <w:sz w:val="32"/>
          <w:szCs w:val="32"/>
        </w:rPr>
      </w:pPr>
    </w:p>
    <w:p w:rsidR="00053B36" w:rsidRDefault="00053B36" w:rsidP="00053B36">
      <w:pPr>
        <w:tabs>
          <w:tab w:val="left" w:pos="180"/>
          <w:tab w:val="left" w:pos="2520"/>
        </w:tabs>
        <w:spacing w:line="560" w:lineRule="exact"/>
        <w:ind w:firstLineChars="196" w:firstLine="627"/>
        <w:jc w:val="center"/>
        <w:rPr>
          <w:rFonts w:eastAsia="方正黑体简体"/>
          <w:bCs/>
          <w:color w:val="000000" w:themeColor="text1"/>
          <w:sz w:val="32"/>
          <w:szCs w:val="32"/>
        </w:rPr>
      </w:pPr>
      <w:r>
        <w:rPr>
          <w:rFonts w:eastAsia="方正黑体简体"/>
          <w:bCs/>
          <w:color w:val="000000" w:themeColor="text1"/>
          <w:sz w:val="32"/>
          <w:szCs w:val="32"/>
        </w:rPr>
        <w:t>第六章</w:t>
      </w:r>
      <w:r>
        <w:rPr>
          <w:rFonts w:eastAsia="方正黑体简体"/>
          <w:bCs/>
          <w:color w:val="000000" w:themeColor="text1"/>
          <w:sz w:val="32"/>
          <w:szCs w:val="32"/>
        </w:rPr>
        <w:t xml:space="preserve"> </w:t>
      </w:r>
      <w:r>
        <w:rPr>
          <w:rFonts w:eastAsia="方正黑体简体"/>
          <w:bCs/>
          <w:color w:val="000000" w:themeColor="text1"/>
          <w:sz w:val="32"/>
          <w:szCs w:val="32"/>
        </w:rPr>
        <w:t>资助管理与监督</w:t>
      </w:r>
    </w:p>
    <w:p w:rsidR="00053B36" w:rsidRDefault="00053B36" w:rsidP="00053B36">
      <w:pPr>
        <w:tabs>
          <w:tab w:val="left" w:pos="180"/>
          <w:tab w:val="left" w:pos="2520"/>
        </w:tabs>
        <w:spacing w:line="560" w:lineRule="exact"/>
        <w:ind w:firstLineChars="196" w:firstLine="627"/>
        <w:jc w:val="center"/>
        <w:rPr>
          <w:rFonts w:eastAsia="方正黑体简体"/>
          <w:bCs/>
          <w:color w:val="000000" w:themeColor="text1"/>
          <w:sz w:val="32"/>
          <w:szCs w:val="32"/>
        </w:rPr>
      </w:pPr>
    </w:p>
    <w:p w:rsidR="00053B36" w:rsidRDefault="00053B36" w:rsidP="00053B36">
      <w:pPr>
        <w:pStyle w:val="1"/>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rPr>
        <w:t>中国青基会将根据本年度项目</w:t>
      </w:r>
      <w:proofErr w:type="gramStart"/>
      <w:r>
        <w:rPr>
          <w:rFonts w:ascii="仿宋_GB2312" w:eastAsia="仿宋_GB2312" w:hAnsi="仿宋_GB2312" w:cs="仿宋_GB2312" w:hint="eastAsia"/>
          <w:color w:val="000000" w:themeColor="text1"/>
          <w:kern w:val="0"/>
          <w:sz w:val="32"/>
          <w:szCs w:val="32"/>
        </w:rPr>
        <w:t>行为公益腾讯</w:t>
      </w:r>
      <w:proofErr w:type="gramEnd"/>
      <w:r>
        <w:rPr>
          <w:rFonts w:ascii="仿宋_GB2312" w:eastAsia="仿宋_GB2312" w:hAnsi="仿宋_GB2312" w:cs="仿宋_GB2312" w:hint="eastAsia"/>
          <w:color w:val="000000" w:themeColor="text1"/>
          <w:kern w:val="0"/>
          <w:sz w:val="32"/>
          <w:szCs w:val="32"/>
        </w:rPr>
        <w:t>专场活动实施情况向各省级青基会拨付活动经费，此活动经费主要用于本项目的行为捐动员、调研走访、抽查审核、材料邮寄等与项目实施相关的支出。此外，各省本年度项目执行情况将影响下一年度资助名额分配。</w:t>
      </w:r>
    </w:p>
    <w:p w:rsidR="00053B36" w:rsidRDefault="00053B36" w:rsidP="00053B36">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中国青基会、各省级青基会、</w:t>
      </w:r>
      <w:r>
        <w:rPr>
          <w:rFonts w:ascii="仿宋_GB2312" w:eastAsia="仿宋_GB2312" w:hAnsi="仿宋_GB2312" w:cs="仿宋_GB2312" w:hint="eastAsia"/>
          <w:kern w:val="0"/>
          <w:sz w:val="32"/>
          <w:szCs w:val="32"/>
        </w:rPr>
        <w:t>县级希望工程工作机构（县级团委）或高校项目实施部门</w:t>
      </w:r>
      <w:r>
        <w:rPr>
          <w:rFonts w:ascii="仿宋_GB2312" w:eastAsia="仿宋_GB2312" w:hAnsi="仿宋_GB2312" w:cs="仿宋_GB2312" w:hint="eastAsia"/>
          <w:color w:val="000000"/>
          <w:sz w:val="32"/>
          <w:szCs w:val="32"/>
        </w:rPr>
        <w:t>及其工作人员，在项目资金分配和审核过程中滥用职权、玩忽职守、徇私舞弊以及违反规定分配或挤占、挪用、虚列、套取项目资金的，中国青基会可依据事实，根据《中国青少年发展基金会章程》、《中国青少年发展基金会新时代希望工程助学项目管理规则》以及《希望工程服务商标使用许可合同》等文件，追究各省级青</w:t>
      </w:r>
      <w:r>
        <w:rPr>
          <w:rFonts w:ascii="仿宋_GB2312" w:eastAsia="仿宋_GB2312" w:hAnsi="仿宋_GB2312" w:cs="仿宋_GB2312" w:hint="eastAsia"/>
          <w:color w:val="000000"/>
          <w:sz w:val="32"/>
          <w:szCs w:val="32"/>
        </w:rPr>
        <w:lastRenderedPageBreak/>
        <w:t>基会、</w:t>
      </w:r>
      <w:r>
        <w:rPr>
          <w:rFonts w:ascii="仿宋_GB2312" w:eastAsia="仿宋_GB2312" w:hAnsi="仿宋_GB2312" w:cs="仿宋_GB2312" w:hint="eastAsia"/>
          <w:kern w:val="0"/>
          <w:sz w:val="32"/>
          <w:szCs w:val="32"/>
        </w:rPr>
        <w:t>县级希望工程工作机构（县级团委）或高校项目实施部门</w:t>
      </w:r>
      <w:r>
        <w:rPr>
          <w:rFonts w:ascii="仿宋_GB2312" w:eastAsia="仿宋_GB2312" w:hAnsi="仿宋_GB2312" w:cs="仿宋_GB2312" w:hint="eastAsia"/>
          <w:color w:val="000000"/>
          <w:sz w:val="32"/>
          <w:szCs w:val="32"/>
        </w:rPr>
        <w:t>的责任，对违规行为进行通报批评或要求返还资助款，依法依纪追究相应责任。</w:t>
      </w:r>
    </w:p>
    <w:p w:rsidR="00053B36" w:rsidRDefault="00053B36" w:rsidP="00053B36">
      <w:pPr>
        <w:tabs>
          <w:tab w:val="left" w:pos="180"/>
          <w:tab w:val="left" w:pos="2520"/>
        </w:tabs>
        <w:spacing w:line="560" w:lineRule="exact"/>
        <w:ind w:firstLineChars="200" w:firstLine="640"/>
        <w:rPr>
          <w:rFonts w:eastAsia="方正仿宋简体"/>
          <w:sz w:val="32"/>
          <w:szCs w:val="32"/>
        </w:rPr>
      </w:pPr>
    </w:p>
    <w:p w:rsidR="00053B36" w:rsidRDefault="00053B36" w:rsidP="00053B36">
      <w:pPr>
        <w:tabs>
          <w:tab w:val="left" w:pos="180"/>
          <w:tab w:val="left" w:pos="2520"/>
        </w:tabs>
        <w:spacing w:line="560" w:lineRule="exact"/>
        <w:ind w:firstLineChars="196" w:firstLine="627"/>
        <w:jc w:val="center"/>
        <w:rPr>
          <w:rFonts w:eastAsia="方正黑体简体"/>
          <w:bCs/>
          <w:sz w:val="32"/>
          <w:szCs w:val="32"/>
        </w:rPr>
      </w:pPr>
      <w:r>
        <w:rPr>
          <w:rFonts w:eastAsia="方正黑体简体"/>
          <w:bCs/>
          <w:sz w:val="32"/>
          <w:szCs w:val="32"/>
        </w:rPr>
        <w:t>第七章</w:t>
      </w:r>
      <w:r>
        <w:rPr>
          <w:rFonts w:eastAsia="方正黑体简体"/>
          <w:bCs/>
          <w:sz w:val="32"/>
          <w:szCs w:val="32"/>
        </w:rPr>
        <w:t xml:space="preserve"> </w:t>
      </w:r>
      <w:r>
        <w:rPr>
          <w:rFonts w:eastAsia="方正黑体简体"/>
          <w:bCs/>
          <w:sz w:val="32"/>
          <w:szCs w:val="32"/>
        </w:rPr>
        <w:t>附则</w:t>
      </w:r>
    </w:p>
    <w:p w:rsidR="00053B36" w:rsidRDefault="00053B36" w:rsidP="00053B36">
      <w:pPr>
        <w:tabs>
          <w:tab w:val="left" w:pos="180"/>
          <w:tab w:val="left" w:pos="2520"/>
        </w:tabs>
        <w:spacing w:line="560" w:lineRule="exact"/>
        <w:ind w:firstLineChars="196" w:firstLine="627"/>
        <w:jc w:val="center"/>
        <w:rPr>
          <w:rFonts w:eastAsia="方正黑体简体"/>
          <w:bCs/>
          <w:sz w:val="32"/>
          <w:szCs w:val="32"/>
        </w:rPr>
      </w:pPr>
    </w:p>
    <w:p w:rsidR="00053B36" w:rsidRDefault="00053B36" w:rsidP="00053B36">
      <w:pPr>
        <w:tabs>
          <w:tab w:val="left" w:pos="180"/>
          <w:tab w:val="left" w:pos="2520"/>
        </w:tabs>
        <w:spacing w:line="560"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sz w:val="32"/>
          <w:szCs w:val="32"/>
        </w:rPr>
        <w:t>第十一条</w:t>
      </w:r>
      <w:r>
        <w:rPr>
          <w:rFonts w:ascii="仿宋_GB2312" w:eastAsia="仿宋_GB2312" w:hAnsi="仿宋_GB2312" w:cs="仿宋_GB2312" w:hint="eastAsia"/>
          <w:sz w:val="32"/>
          <w:szCs w:val="32"/>
        </w:rPr>
        <w:t xml:space="preserve"> 本规则自活动通知发布之日起执行。本规则解释权、修订权归中国青基会。</w:t>
      </w:r>
    </w:p>
    <w:p w:rsidR="00053B36" w:rsidRDefault="00053B36" w:rsidP="00053B36">
      <w:pPr>
        <w:tabs>
          <w:tab w:val="left" w:pos="180"/>
          <w:tab w:val="left" w:pos="2520"/>
        </w:tabs>
        <w:spacing w:line="560" w:lineRule="exact"/>
        <w:ind w:firstLineChars="196" w:firstLine="627"/>
        <w:rPr>
          <w:rFonts w:ascii="仿宋_GB2312" w:eastAsia="仿宋_GB2312" w:hAnsi="仿宋_GB2312" w:cs="仿宋_GB2312"/>
          <w:sz w:val="32"/>
          <w:szCs w:val="32"/>
        </w:rPr>
      </w:pPr>
    </w:p>
    <w:p w:rsidR="00053B36" w:rsidRDefault="00053B36" w:rsidP="00053B36">
      <w:pPr>
        <w:spacing w:line="560" w:lineRule="exact"/>
        <w:ind w:left="1"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附表：1.《“中国茅台·国之栋梁——2023希望工程圆梦行动大型公益助学活动”助学金申请表》</w:t>
      </w:r>
    </w:p>
    <w:p w:rsidR="00053B36" w:rsidRDefault="00053B36" w:rsidP="00053B36">
      <w:pPr>
        <w:spacing w:line="560" w:lineRule="exact"/>
        <w:ind w:left="1"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kern w:val="0"/>
          <w:sz w:val="32"/>
          <w:szCs w:val="32"/>
        </w:rPr>
        <w:t>《“中国茅台·国之栋梁——2023希望工程圆梦行动大</w:t>
      </w:r>
      <w:r>
        <w:rPr>
          <w:rFonts w:ascii="仿宋_GB2312" w:eastAsia="仿宋_GB2312" w:hAnsi="仿宋_GB2312" w:cs="仿宋_GB2312" w:hint="eastAsia"/>
          <w:spacing w:val="-6"/>
          <w:sz w:val="32"/>
          <w:szCs w:val="32"/>
        </w:rPr>
        <w:t>型公益助学活动</w:t>
      </w:r>
      <w:r>
        <w:rPr>
          <w:rFonts w:ascii="仿宋_GB2312" w:eastAsia="仿宋_GB2312" w:hAnsi="仿宋_GB2312" w:cs="仿宋_GB2312" w:hint="eastAsia"/>
          <w:kern w:val="0"/>
          <w:sz w:val="32"/>
          <w:szCs w:val="32"/>
        </w:rPr>
        <w:t>”</w:t>
      </w:r>
      <w:r>
        <w:rPr>
          <w:rFonts w:ascii="仿宋_GB2312" w:eastAsia="仿宋_GB2312" w:hAnsi="仿宋_GB2312" w:cs="仿宋_GB2312" w:hint="eastAsia"/>
          <w:spacing w:val="-6"/>
          <w:sz w:val="32"/>
          <w:szCs w:val="32"/>
        </w:rPr>
        <w:t>受助学生抽样调查表》</w:t>
      </w:r>
    </w:p>
    <w:p w:rsidR="00053B36" w:rsidRDefault="00053B36" w:rsidP="00053B36">
      <w:pPr>
        <w:spacing w:line="560" w:lineRule="exact"/>
        <w:ind w:left="1"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3.《“中国茅台·国之栋梁——2023希望工程圆梦行动大型公益助学活动”受助学生名单公示》</w:t>
      </w:r>
    </w:p>
    <w:p w:rsidR="00053B36" w:rsidRDefault="00053B36" w:rsidP="00053B36">
      <w:pPr>
        <w:spacing w:line="560" w:lineRule="exact"/>
        <w:ind w:left="1" w:firstLineChars="221" w:firstLine="707"/>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kern w:val="0"/>
          <w:sz w:val="32"/>
          <w:szCs w:val="32"/>
        </w:rPr>
        <w:t>《“中国茅台·国之栋梁——2023希望工程圆梦行动大型公益助学活动”受助生汇总表》</w:t>
      </w:r>
    </w:p>
    <w:p w:rsidR="00DB7F90" w:rsidRPr="00053B36" w:rsidRDefault="00DB7F90"/>
    <w:sectPr w:rsidR="00DB7F90" w:rsidRPr="00053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36"/>
    <w:rsid w:val="00053B36"/>
    <w:rsid w:val="00DB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AFED"/>
  <w15:chartTrackingRefBased/>
  <w15:docId w15:val="{21B9DDE4-EC20-45DE-A9FD-7B38E9DB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3B3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053B36"/>
    <w:pPr>
      <w:spacing w:before="180" w:after="180"/>
    </w:pPr>
  </w:style>
  <w:style w:type="character" w:customStyle="1" w:styleId="a4">
    <w:name w:val="正文文本 字符"/>
    <w:basedOn w:val="a0"/>
    <w:link w:val="a3"/>
    <w:qFormat/>
    <w:rsid w:val="00053B36"/>
    <w:rPr>
      <w:rFonts w:ascii="Times New Roman" w:eastAsia="宋体" w:hAnsi="Times New Roman" w:cs="Times New Roman"/>
    </w:rPr>
  </w:style>
  <w:style w:type="paragraph" w:styleId="a5">
    <w:name w:val="Normal (Web)"/>
    <w:basedOn w:val="a"/>
    <w:uiPriority w:val="99"/>
    <w:unhideWhenUsed/>
    <w:qFormat/>
    <w:rsid w:val="00053B36"/>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053B36"/>
    <w:rPr>
      <w:b/>
      <w:bCs/>
    </w:rPr>
  </w:style>
  <w:style w:type="paragraph" w:customStyle="1" w:styleId="1">
    <w:name w:val="列出段落1"/>
    <w:basedOn w:val="a"/>
    <w:uiPriority w:val="34"/>
    <w:qFormat/>
    <w:rsid w:val="00053B36"/>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SWJTUzzb</dc:creator>
  <cp:keywords/>
  <dc:description/>
  <cp:lastModifiedBy>SWJTUzzb</cp:lastModifiedBy>
  <cp:revision>1</cp:revision>
  <dcterms:created xsi:type="dcterms:W3CDTF">2023-10-29T11:52:00Z</dcterms:created>
  <dcterms:modified xsi:type="dcterms:W3CDTF">2023-10-29T11:52:00Z</dcterms:modified>
</cp:coreProperties>
</file>