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826E" w14:textId="77777777" w:rsidR="00422E80" w:rsidRDefault="00422E80">
      <w:pPr>
        <w:spacing w:line="385" w:lineRule="exact"/>
        <w:jc w:val="center"/>
        <w:rPr>
          <w:rFonts w:ascii="UAGQOS+MicrosoftYaHei" w:hAnsi="UAGQOS+MicrosoftYaHei" w:cs="UAGQOS+MicrosoftYaHei"/>
          <w:sz w:val="36"/>
          <w:szCs w:val="22"/>
        </w:rPr>
      </w:pPr>
    </w:p>
    <w:p w14:paraId="149F743B" w14:textId="77777777" w:rsidR="00422E80" w:rsidRDefault="00422E80">
      <w:pPr>
        <w:spacing w:line="385" w:lineRule="exact"/>
        <w:jc w:val="center"/>
        <w:rPr>
          <w:rFonts w:ascii="UAGQOS+MicrosoftYaHei" w:hAnsi="UAGQOS+MicrosoftYaHei" w:cs="UAGQOS+MicrosoftYaHei"/>
          <w:sz w:val="36"/>
          <w:szCs w:val="22"/>
        </w:rPr>
      </w:pPr>
    </w:p>
    <w:p w14:paraId="443AACBD" w14:textId="77777777" w:rsidR="00422E80" w:rsidRDefault="00422E80">
      <w:pPr>
        <w:spacing w:line="385" w:lineRule="exact"/>
        <w:jc w:val="center"/>
        <w:rPr>
          <w:rFonts w:ascii="UAGQOS+MicrosoftYaHei" w:hAnsi="UAGQOS+MicrosoftYaHei" w:cs="UAGQOS+MicrosoftYaHei"/>
          <w:sz w:val="36"/>
          <w:szCs w:val="22"/>
        </w:rPr>
      </w:pPr>
    </w:p>
    <w:p w14:paraId="1A019612" w14:textId="77777777" w:rsidR="00422E80" w:rsidRDefault="00422E80">
      <w:pPr>
        <w:spacing w:line="385" w:lineRule="exact"/>
        <w:rPr>
          <w:rFonts w:ascii="UAGQOS+MicrosoftYaHei" w:hAnsi="UAGQOS+MicrosoftYaHei" w:cs="UAGQOS+MicrosoftYaHei"/>
          <w:sz w:val="36"/>
          <w:szCs w:val="22"/>
        </w:rPr>
      </w:pPr>
    </w:p>
    <w:p w14:paraId="49E6E7FC" w14:textId="77777777" w:rsidR="00422E80" w:rsidRDefault="00000000">
      <w:pPr>
        <w:spacing w:line="360" w:lineRule="auto"/>
        <w:jc w:val="center"/>
        <w:rPr>
          <w:rFonts w:hAnsi="Calibri"/>
          <w:sz w:val="52"/>
          <w:szCs w:val="36"/>
        </w:rPr>
      </w:pPr>
      <w:r>
        <w:rPr>
          <w:noProof/>
          <w:sz w:val="40"/>
          <w:szCs w:val="40"/>
        </w:rPr>
        <w:drawing>
          <wp:anchor distT="0" distB="0" distL="0" distR="0" simplePos="0" relativeHeight="2" behindDoc="1" locked="0" layoutInCell="1" allowOverlap="1" wp14:anchorId="3215A146" wp14:editId="02D8D240">
            <wp:simplePos x="0" y="0"/>
            <wp:positionH relativeFrom="page">
              <wp:posOffset>2628265</wp:posOffset>
            </wp:positionH>
            <wp:positionV relativeFrom="page">
              <wp:posOffset>4566285</wp:posOffset>
            </wp:positionV>
            <wp:extent cx="2375535" cy="2375534"/>
            <wp:effectExtent l="0" t="0" r="0" b="0"/>
            <wp:wrapNone/>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5" cstate="print"/>
                    <a:srcRect/>
                    <a:stretch/>
                  </pic:blipFill>
                  <pic:spPr>
                    <a:xfrm>
                      <a:off x="0" y="0"/>
                      <a:ext cx="2375535" cy="2375534"/>
                    </a:xfrm>
                    <a:prstGeom prst="rect">
                      <a:avLst/>
                    </a:prstGeom>
                    <a:ln>
                      <a:noFill/>
                    </a:ln>
                  </pic:spPr>
                </pic:pic>
              </a:graphicData>
            </a:graphic>
            <wp14:sizeRelH relativeFrom="page">
              <wp14:pctWidth>0</wp14:pctWidth>
            </wp14:sizeRelH>
            <wp14:sizeRelV relativeFrom="page">
              <wp14:pctHeight>0</wp14:pctHeight>
            </wp14:sizeRelV>
          </wp:anchor>
        </w:drawing>
      </w:r>
      <w:r>
        <w:rPr>
          <w:rFonts w:ascii="UAGQOS+MicrosoftYaHei" w:hAnsi="UAGQOS+MicrosoftYaHei" w:cs="UAGQOS+MicrosoftYaHei"/>
          <w:sz w:val="52"/>
          <w:szCs w:val="36"/>
        </w:rPr>
        <w:t>西南交通大学</w:t>
      </w:r>
    </w:p>
    <w:p w14:paraId="3A5E9845" w14:textId="77777777" w:rsidR="00422E80" w:rsidRDefault="00000000">
      <w:pPr>
        <w:spacing w:before="496" w:line="385" w:lineRule="exact"/>
        <w:jc w:val="center"/>
        <w:rPr>
          <w:rFonts w:hAnsi="Calibri"/>
          <w:sz w:val="48"/>
          <w:szCs w:val="32"/>
        </w:rPr>
      </w:pPr>
      <w:r>
        <w:rPr>
          <w:rFonts w:ascii="UAGQOS+MicrosoftYaHei" w:hAnsi="UAGQOS+MicrosoftYaHei" w:cs="UAGQOS+MicrosoftYaHei"/>
          <w:sz w:val="48"/>
          <w:szCs w:val="32"/>
        </w:rPr>
        <w:t>第十</w:t>
      </w:r>
      <w:r>
        <w:rPr>
          <w:rFonts w:ascii="UAGQOS+MicrosoftYaHei" w:hAnsi="UAGQOS+MicrosoftYaHei" w:cs="UAGQOS+MicrosoftYaHei" w:hint="eastAsia"/>
          <w:sz w:val="48"/>
          <w:szCs w:val="32"/>
        </w:rPr>
        <w:t>五</w:t>
      </w:r>
      <w:r>
        <w:rPr>
          <w:rFonts w:ascii="UAGQOS+MicrosoftYaHei" w:hAnsi="UAGQOS+MicrosoftYaHei" w:cs="UAGQOS+MicrosoftYaHei"/>
          <w:sz w:val="48"/>
          <w:szCs w:val="32"/>
        </w:rPr>
        <w:t>届创业设计大赛总章程</w:t>
      </w:r>
    </w:p>
    <w:p w14:paraId="5A047438" w14:textId="77777777" w:rsidR="00422E80" w:rsidRDefault="00000000">
      <w:pPr>
        <w:spacing w:before="8963" w:line="385" w:lineRule="exact"/>
        <w:jc w:val="center"/>
        <w:rPr>
          <w:rFonts w:hAnsi="Calibri"/>
          <w:color w:val="000000"/>
          <w:sz w:val="36"/>
          <w:szCs w:val="22"/>
        </w:rPr>
      </w:pPr>
      <w:r>
        <w:rPr>
          <w:rFonts w:ascii="WWFHBQ+MicrosoftYaHei-Bold" w:hAnsi="WWFHBQ+MicrosoftYaHei-Bold" w:cs="WWFHBQ+MicrosoftYaHei-Bold" w:hint="eastAsia"/>
          <w:b/>
          <w:color w:val="000000"/>
          <w:sz w:val="36"/>
          <w:szCs w:val="22"/>
        </w:rPr>
        <w:t>主办</w:t>
      </w:r>
      <w:r>
        <w:rPr>
          <w:rFonts w:ascii="WWFHBQ+MicrosoftYaHei-Bold" w:hAnsi="WWFHBQ+MicrosoftYaHei-Bold" w:cs="WWFHBQ+MicrosoftYaHei-Bold" w:hint="eastAsia"/>
          <w:color w:val="000000"/>
          <w:sz w:val="36"/>
          <w:szCs w:val="22"/>
        </w:rPr>
        <w:t>：西南交通大学经济管理学院分团委</w:t>
      </w:r>
    </w:p>
    <w:p w14:paraId="77EB6A6C" w14:textId="77777777" w:rsidR="00422E80" w:rsidRDefault="00000000">
      <w:pPr>
        <w:spacing w:before="429" w:line="385" w:lineRule="exact"/>
        <w:ind w:left="31"/>
        <w:jc w:val="center"/>
        <w:rPr>
          <w:rFonts w:hAnsi="Calibri"/>
          <w:color w:val="000000"/>
          <w:sz w:val="36"/>
          <w:szCs w:val="22"/>
        </w:rPr>
        <w:sectPr w:rsidR="00422E80">
          <w:pgSz w:w="11900" w:h="16840"/>
          <w:pgMar w:top="1440" w:right="1800" w:bottom="1440" w:left="1800" w:header="720" w:footer="720" w:gutter="0"/>
          <w:pgNumType w:start="1"/>
          <w:cols w:space="720"/>
          <w:docGrid w:linePitch="326"/>
        </w:sectPr>
      </w:pPr>
      <w:r>
        <w:rPr>
          <w:rFonts w:ascii="WWFHBQ+MicrosoftYaHei-Bold" w:hAnsi="WWFHBQ+MicrosoftYaHei-Bold" w:cs="WWFHBQ+MicrosoftYaHei-Bold" w:hint="eastAsia"/>
          <w:b/>
          <w:color w:val="000000"/>
          <w:sz w:val="36"/>
          <w:szCs w:val="22"/>
        </w:rPr>
        <w:t>承办</w:t>
      </w:r>
      <w:r>
        <w:rPr>
          <w:rFonts w:ascii="WWFHBQ+MicrosoftYaHei-Bold" w:hAnsi="WWFHBQ+MicrosoftYaHei-Bold" w:cs="WWFHBQ+MicrosoftYaHei-Bold" w:hint="eastAsia"/>
          <w:color w:val="000000"/>
          <w:sz w:val="36"/>
          <w:szCs w:val="22"/>
        </w:rPr>
        <w:t>：西南交通大学经济管理学院创新创业中心</w:t>
      </w:r>
    </w:p>
    <w:p w14:paraId="1D5EA886" w14:textId="77777777" w:rsidR="00422E80" w:rsidRDefault="00000000">
      <w:pPr>
        <w:spacing w:before="100" w:beforeAutospacing="1" w:after="100" w:afterAutospacing="1" w:line="360" w:lineRule="auto"/>
        <w:ind w:firstLineChars="200" w:firstLine="562"/>
        <w:rPr>
          <w:rFonts w:ascii="宋体" w:hAnsi="宋体"/>
          <w:color w:val="000000"/>
          <w:sz w:val="28"/>
          <w:szCs w:val="22"/>
        </w:rPr>
      </w:pPr>
      <w:r>
        <w:rPr>
          <w:rFonts w:ascii="宋体" w:hAnsi="宋体" w:cs="VNHOKA+MicrosoftYaHei"/>
          <w:color w:val="000000"/>
          <w:spacing w:val="1"/>
          <w:sz w:val="28"/>
          <w:szCs w:val="22"/>
        </w:rPr>
        <w:lastRenderedPageBreak/>
        <w:t>一、比赛背景</w:t>
      </w:r>
    </w:p>
    <w:p w14:paraId="5373D6C0" w14:textId="77777777" w:rsidR="00422E80" w:rsidRDefault="00000000">
      <w:pPr>
        <w:spacing w:before="100" w:beforeAutospacing="1" w:after="100" w:afterAutospacing="1" w:line="360" w:lineRule="auto"/>
        <w:ind w:left="1123" w:firstLineChars="200" w:firstLine="560"/>
        <w:rPr>
          <w:rFonts w:ascii="宋体" w:hAnsi="宋体"/>
          <w:color w:val="000000"/>
          <w:sz w:val="28"/>
          <w:szCs w:val="22"/>
        </w:rPr>
      </w:pPr>
      <w:r>
        <w:rPr>
          <w:rFonts w:ascii="宋体" w:hAnsi="宋体" w:hint="eastAsia"/>
          <w:color w:val="000000"/>
          <w:sz w:val="28"/>
          <w:szCs w:val="22"/>
        </w:rPr>
        <w:t>西南交通大学创业设计大赛自08年举办第一届以来，取得了巨大的成功。本着“培养创业创新人才，鼓励学生积极参与”的活动宗旨，该赛发掘了一大批具有创新精神、创业才能的学生。在比赛中，参赛选手运用自己的创业知识以及策划组织才能，呈现了一个又一个精彩绝伦、奇思妙想的项目。在创业设计大赛比赛过程中，参赛学生以小组形式参赛</w:t>
      </w:r>
      <w:r>
        <w:rPr>
          <w:rFonts w:ascii="宋体" w:hAnsi="宋体"/>
          <w:color w:val="000000"/>
          <w:sz w:val="28"/>
          <w:szCs w:val="22"/>
        </w:rPr>
        <w:t>，</w:t>
      </w:r>
      <w:r>
        <w:rPr>
          <w:rFonts w:ascii="宋体" w:hAnsi="宋体" w:hint="eastAsia"/>
          <w:color w:val="000000"/>
          <w:sz w:val="28"/>
          <w:szCs w:val="22"/>
        </w:rPr>
        <w:t>作品</w:t>
      </w:r>
      <w:r>
        <w:rPr>
          <w:rFonts w:ascii="宋体" w:hAnsi="宋体"/>
          <w:color w:val="000000"/>
          <w:sz w:val="28"/>
          <w:szCs w:val="22"/>
        </w:rPr>
        <w:t>多</w:t>
      </w:r>
      <w:r>
        <w:rPr>
          <w:rFonts w:ascii="宋体" w:hAnsi="宋体" w:hint="eastAsia"/>
          <w:color w:val="000000"/>
          <w:sz w:val="28"/>
          <w:szCs w:val="22"/>
        </w:rPr>
        <w:t>以创意类项目为主。基于很多大学生在校期间缺少资金来源，很多创意不能立刻实施，所以要求参赛队伍提出创意来源，有实际市场前景的技术（该技术可以是已经出现的技术，也可以是研发中的技术）、产品或者服务，并</w:t>
      </w:r>
      <w:r>
        <w:rPr>
          <w:rFonts w:ascii="宋体" w:hAnsi="宋体"/>
          <w:color w:val="000000"/>
          <w:sz w:val="28"/>
          <w:szCs w:val="22"/>
        </w:rPr>
        <w:t>围</w:t>
      </w:r>
      <w:r>
        <w:rPr>
          <w:rFonts w:ascii="宋体" w:hAnsi="宋体" w:hint="eastAsia"/>
          <w:color w:val="000000"/>
          <w:sz w:val="28"/>
          <w:szCs w:val="22"/>
        </w:rPr>
        <w:t>绕这一技术、产品或服务，以获得风险投资为目的，完成一份完整、具体、深入的创业计划，其中包括企业概述、业务与业务展望、风险因素、投资回报与退出策略、组织管理、财产预测</w:t>
      </w:r>
      <w:r>
        <w:rPr>
          <w:rFonts w:ascii="宋体" w:hAnsi="宋体"/>
          <w:color w:val="000000"/>
          <w:sz w:val="28"/>
          <w:szCs w:val="22"/>
        </w:rPr>
        <w:t>、</w:t>
      </w:r>
      <w:r>
        <w:rPr>
          <w:rFonts w:ascii="宋体" w:hAnsi="宋体" w:hint="eastAsia"/>
          <w:color w:val="000000"/>
          <w:sz w:val="28"/>
          <w:szCs w:val="22"/>
        </w:rPr>
        <w:t>投入预算等方面内容以及模拟运营等数据资料。</w:t>
      </w:r>
    </w:p>
    <w:p w14:paraId="1E0254D3" w14:textId="77777777" w:rsidR="00422E80" w:rsidRDefault="00000000">
      <w:pPr>
        <w:spacing w:before="100" w:beforeAutospacing="1" w:after="100" w:afterAutospacing="1" w:line="360" w:lineRule="auto"/>
        <w:ind w:firstLineChars="200" w:firstLine="562"/>
        <w:rPr>
          <w:rFonts w:ascii="宋体" w:hAnsi="宋体"/>
          <w:color w:val="000000"/>
          <w:sz w:val="28"/>
          <w:szCs w:val="22"/>
        </w:rPr>
      </w:pPr>
      <w:r>
        <w:rPr>
          <w:rFonts w:ascii="宋体" w:hAnsi="宋体" w:cs="FMALHK+MicrosoftYaHei"/>
          <w:color w:val="000000"/>
          <w:spacing w:val="1"/>
          <w:sz w:val="28"/>
          <w:szCs w:val="22"/>
        </w:rPr>
        <w:t>二、组织机构</w:t>
      </w:r>
    </w:p>
    <w:p w14:paraId="5A7CEAA8" w14:textId="77777777" w:rsidR="00422E80" w:rsidRDefault="00000000">
      <w:pPr>
        <w:spacing w:before="100" w:beforeAutospacing="1" w:after="100" w:afterAutospacing="1" w:line="360" w:lineRule="auto"/>
        <w:ind w:firstLineChars="400" w:firstLine="1120"/>
        <w:rPr>
          <w:rFonts w:ascii="宋体" w:hAnsi="宋体"/>
          <w:color w:val="000000"/>
          <w:sz w:val="28"/>
          <w:szCs w:val="22"/>
        </w:rPr>
      </w:pPr>
      <w:r>
        <w:rPr>
          <w:rFonts w:ascii="宋体" w:hAnsi="宋体"/>
          <w:color w:val="000000"/>
          <w:sz w:val="28"/>
          <w:szCs w:val="22"/>
        </w:rPr>
        <w:t>1</w:t>
      </w:r>
      <w:r>
        <w:rPr>
          <w:rFonts w:ascii="宋体" w:hAnsi="宋体" w:cs="FMALHK+MicrosoftYaHei"/>
          <w:color w:val="000000"/>
          <w:sz w:val="28"/>
          <w:szCs w:val="22"/>
        </w:rPr>
        <w:t>、</w:t>
      </w:r>
      <w:r>
        <w:rPr>
          <w:rFonts w:ascii="宋体" w:hAnsi="宋体" w:cs="FMALHK+MicrosoftYaHei"/>
          <w:color w:val="000000"/>
          <w:spacing w:val="1"/>
          <w:sz w:val="28"/>
          <w:szCs w:val="22"/>
        </w:rPr>
        <w:t>主办单位</w:t>
      </w:r>
      <w:r>
        <w:rPr>
          <w:rFonts w:ascii="宋体" w:hAnsi="宋体" w:cs="FMALHK+MicrosoftYaHei" w:hint="eastAsia"/>
          <w:color w:val="000000"/>
          <w:spacing w:val="1"/>
          <w:sz w:val="28"/>
          <w:szCs w:val="22"/>
        </w:rPr>
        <w:t>：</w:t>
      </w:r>
      <w:r>
        <w:rPr>
          <w:rFonts w:ascii="宋体" w:hAnsi="宋体" w:cs="FMALHK+MicrosoftYaHei"/>
          <w:color w:val="000000"/>
          <w:spacing w:val="1"/>
          <w:sz w:val="28"/>
          <w:szCs w:val="22"/>
        </w:rPr>
        <w:t>西南交通大学经济管理学院分团委</w:t>
      </w:r>
    </w:p>
    <w:p w14:paraId="05431E3B" w14:textId="77777777" w:rsidR="00422E80" w:rsidRDefault="00000000">
      <w:pPr>
        <w:spacing w:before="100" w:beforeAutospacing="1" w:after="100" w:afterAutospacing="1" w:line="360" w:lineRule="auto"/>
        <w:ind w:firstLineChars="400" w:firstLine="1120"/>
        <w:rPr>
          <w:rFonts w:ascii="宋体" w:hAnsi="宋体"/>
          <w:color w:val="000000"/>
          <w:sz w:val="28"/>
          <w:szCs w:val="22"/>
        </w:rPr>
      </w:pPr>
      <w:r>
        <w:rPr>
          <w:rFonts w:ascii="宋体" w:hAnsi="宋体"/>
          <w:color w:val="000000"/>
          <w:sz w:val="28"/>
          <w:szCs w:val="22"/>
        </w:rPr>
        <w:t>2</w:t>
      </w:r>
      <w:r>
        <w:rPr>
          <w:rFonts w:ascii="宋体" w:hAnsi="宋体" w:cs="FMALHK+MicrosoftYaHei"/>
          <w:color w:val="000000"/>
          <w:spacing w:val="1"/>
          <w:sz w:val="28"/>
          <w:szCs w:val="22"/>
        </w:rPr>
        <w:t>、</w:t>
      </w:r>
      <w:r>
        <w:rPr>
          <w:rFonts w:ascii="宋体" w:hAnsi="宋体" w:cs="FMALHK+MicrosoftYaHei"/>
          <w:color w:val="000000"/>
          <w:sz w:val="28"/>
          <w:szCs w:val="22"/>
        </w:rPr>
        <w:t>承办单位</w:t>
      </w:r>
      <w:r>
        <w:rPr>
          <w:rFonts w:ascii="宋体" w:hAnsi="宋体" w:cs="FMALHK+MicrosoftYaHei" w:hint="eastAsia"/>
          <w:color w:val="000000"/>
          <w:sz w:val="28"/>
          <w:szCs w:val="22"/>
        </w:rPr>
        <w:t>：</w:t>
      </w:r>
      <w:r>
        <w:rPr>
          <w:rFonts w:ascii="宋体" w:hAnsi="宋体" w:cs="FMALHK+MicrosoftYaHei"/>
          <w:color w:val="000000"/>
          <w:sz w:val="28"/>
          <w:szCs w:val="22"/>
        </w:rPr>
        <w:t>西南交通大学经济管理学院</w:t>
      </w:r>
      <w:r>
        <w:rPr>
          <w:rFonts w:ascii="宋体" w:hAnsi="宋体" w:cs="FMALHK+MicrosoftYaHei" w:hint="eastAsia"/>
          <w:color w:val="000000"/>
          <w:sz w:val="28"/>
          <w:szCs w:val="22"/>
        </w:rPr>
        <w:t>创新创业</w:t>
      </w:r>
      <w:r>
        <w:rPr>
          <w:rFonts w:ascii="宋体" w:hAnsi="宋体" w:cs="FMALHK+MicrosoftYaHei"/>
          <w:color w:val="000000"/>
          <w:sz w:val="28"/>
          <w:szCs w:val="22"/>
        </w:rPr>
        <w:t>中心</w:t>
      </w:r>
    </w:p>
    <w:p w14:paraId="7AEB5FD3" w14:textId="77777777" w:rsidR="00422E80" w:rsidRDefault="00000000">
      <w:pPr>
        <w:spacing w:before="100" w:beforeAutospacing="1" w:after="100" w:afterAutospacing="1" w:line="360" w:lineRule="auto"/>
        <w:ind w:firstLineChars="200" w:firstLine="560"/>
        <w:rPr>
          <w:rFonts w:ascii="宋体" w:hAnsi="宋体"/>
          <w:color w:val="000000"/>
          <w:sz w:val="28"/>
          <w:szCs w:val="22"/>
        </w:rPr>
      </w:pPr>
      <w:r>
        <w:rPr>
          <w:rFonts w:ascii="宋体" w:hAnsi="宋体" w:cs="FMALHK+MicrosoftYaHei"/>
          <w:color w:val="000000"/>
          <w:sz w:val="28"/>
          <w:szCs w:val="22"/>
        </w:rPr>
        <w:t>三、比赛目的</w:t>
      </w:r>
    </w:p>
    <w:p w14:paraId="32C809CE" w14:textId="77777777" w:rsidR="00422E80" w:rsidRDefault="00000000">
      <w:pPr>
        <w:spacing w:before="100" w:beforeAutospacing="1" w:after="100" w:afterAutospacing="1" w:line="360" w:lineRule="auto"/>
        <w:ind w:leftChars="200" w:left="480" w:firstLineChars="200" w:firstLine="560"/>
        <w:rPr>
          <w:rFonts w:ascii="宋体" w:hAnsi="宋体" w:cs="FMALHK+MicrosoftYaHei"/>
          <w:color w:val="000000"/>
          <w:sz w:val="28"/>
          <w:szCs w:val="22"/>
        </w:rPr>
      </w:pPr>
      <w:r>
        <w:rPr>
          <w:rFonts w:ascii="宋体" w:hAnsi="宋体" w:cs="FMALHK+MicrosoftYaHei"/>
          <w:color w:val="000000"/>
          <w:sz w:val="28"/>
          <w:szCs w:val="22"/>
        </w:rPr>
        <w:t>为迎接党的二十大胜利召开，弘扬创新精神，展现新时代大学生积极向上的力量，经济管理学院创新创业中心特举办西南交通大学第十五届创业设计大赛系列活动，为学生提供一个学习与锻炼的平台。鼓励学生发挥自己的</w:t>
      </w:r>
      <w:r>
        <w:rPr>
          <w:rFonts w:ascii="宋体" w:hAnsi="宋体" w:cs="FMALHK+MicrosoftYaHei"/>
          <w:color w:val="000000"/>
          <w:sz w:val="28"/>
          <w:szCs w:val="22"/>
        </w:rPr>
        <w:lastRenderedPageBreak/>
        <w:t>才华和创意，运用自己的创业知识以及策划组织才能，呈现拥有自己奇思妙想、精彩绝伦的项目。</w:t>
      </w:r>
    </w:p>
    <w:p w14:paraId="3F2CE9E5" w14:textId="77777777" w:rsidR="00422E80" w:rsidRDefault="00000000">
      <w:pPr>
        <w:spacing w:before="100" w:beforeAutospacing="1" w:after="100" w:afterAutospacing="1" w:line="360" w:lineRule="auto"/>
        <w:ind w:firstLineChars="200" w:firstLine="562"/>
        <w:rPr>
          <w:rFonts w:ascii="宋体" w:hAnsi="宋体"/>
          <w:color w:val="000000"/>
          <w:sz w:val="28"/>
          <w:szCs w:val="22"/>
        </w:rPr>
      </w:pPr>
      <w:r>
        <w:rPr>
          <w:rFonts w:ascii="宋体" w:hAnsi="宋体" w:cs="FMALHK+MicrosoftYaHei"/>
          <w:color w:val="000000"/>
          <w:spacing w:val="1"/>
          <w:sz w:val="28"/>
          <w:szCs w:val="22"/>
        </w:rPr>
        <w:t>四、参赛对象</w:t>
      </w:r>
    </w:p>
    <w:p w14:paraId="3915C9AA" w14:textId="77777777" w:rsidR="00422E80" w:rsidRDefault="00000000">
      <w:pPr>
        <w:spacing w:before="100" w:beforeAutospacing="1" w:after="100" w:afterAutospacing="1" w:line="360" w:lineRule="auto"/>
        <w:ind w:left="583" w:firstLineChars="200" w:firstLine="560"/>
        <w:rPr>
          <w:rFonts w:ascii="宋体" w:hAnsi="宋体" w:cs="FMALHK+MicrosoftYaHei"/>
          <w:color w:val="000000"/>
          <w:sz w:val="28"/>
          <w:szCs w:val="22"/>
        </w:rPr>
      </w:pPr>
      <w:r>
        <w:rPr>
          <w:rFonts w:ascii="宋体" w:hAnsi="宋体" w:cs="FMALHK+MicrosoftYaHei"/>
          <w:color w:val="000000"/>
          <w:sz w:val="28"/>
          <w:szCs w:val="22"/>
        </w:rPr>
        <w:t>西南交通大学全体在校</w:t>
      </w:r>
      <w:r>
        <w:rPr>
          <w:rFonts w:ascii="宋体" w:hAnsi="宋体" w:cs="FMALHK+MicrosoftYaHei" w:hint="eastAsia"/>
          <w:color w:val="000000"/>
          <w:sz w:val="28"/>
          <w:szCs w:val="22"/>
        </w:rPr>
        <w:t>本科生，不限专业不限年级</w:t>
      </w:r>
      <w:r>
        <w:rPr>
          <w:rFonts w:ascii="宋体" w:hAnsi="宋体" w:cs="FMALHK+MicrosoftYaHei"/>
          <w:color w:val="000000"/>
          <w:sz w:val="28"/>
          <w:szCs w:val="22"/>
        </w:rPr>
        <w:t>。</w:t>
      </w:r>
    </w:p>
    <w:p w14:paraId="13E63F93" w14:textId="77777777" w:rsidR="00422E80" w:rsidRDefault="00000000">
      <w:pPr>
        <w:spacing w:before="100" w:beforeAutospacing="1" w:after="100" w:afterAutospacing="1" w:line="360" w:lineRule="auto"/>
        <w:ind w:firstLineChars="200" w:firstLine="562"/>
        <w:rPr>
          <w:rFonts w:ascii="宋体" w:hAnsi="宋体"/>
          <w:color w:val="000000"/>
          <w:sz w:val="28"/>
          <w:szCs w:val="22"/>
        </w:rPr>
      </w:pPr>
      <w:r>
        <w:rPr>
          <w:rFonts w:ascii="宋体" w:hAnsi="宋体" w:cs="FMALHK+MicrosoftYaHei"/>
          <w:color w:val="000000"/>
          <w:spacing w:val="1"/>
          <w:sz w:val="28"/>
          <w:szCs w:val="22"/>
        </w:rPr>
        <w:t>五、比赛形式</w:t>
      </w:r>
    </w:p>
    <w:p w14:paraId="0321A274" w14:textId="77777777" w:rsidR="00422E80" w:rsidRDefault="00000000">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FMALHK+MicrosoftYaHei"/>
          <w:color w:val="000000"/>
          <w:sz w:val="28"/>
          <w:szCs w:val="22"/>
        </w:rPr>
        <w:t>初赛</w:t>
      </w:r>
      <w:r>
        <w:rPr>
          <w:rFonts w:ascii="宋体" w:hAnsi="宋体" w:cs="FMALHK+MicrosoftYaHei" w:hint="eastAsia"/>
          <w:color w:val="000000"/>
          <w:sz w:val="28"/>
          <w:szCs w:val="22"/>
        </w:rPr>
        <w:t>：线上评审创业计划书</w:t>
      </w:r>
    </w:p>
    <w:p w14:paraId="3C61EA86" w14:textId="77777777" w:rsidR="00422E80" w:rsidRDefault="00000000">
      <w:pPr>
        <w:spacing w:before="100" w:beforeAutospacing="1" w:after="100" w:afterAutospacing="1" w:line="360" w:lineRule="auto"/>
        <w:ind w:leftChars="200" w:left="480" w:firstLineChars="200" w:firstLine="562"/>
        <w:rPr>
          <w:rFonts w:ascii="宋体" w:hAnsi="宋体" w:cs="宋体"/>
          <w:sz w:val="28"/>
          <w:szCs w:val="22"/>
        </w:rPr>
      </w:pPr>
      <w:r>
        <w:rPr>
          <w:rFonts w:ascii="宋体" w:hAnsi="宋体" w:cs="FMALHK+MicrosoftYaHei" w:hint="eastAsia"/>
          <w:color w:val="000000"/>
          <w:spacing w:val="1"/>
          <w:sz w:val="28"/>
          <w:szCs w:val="22"/>
        </w:rPr>
        <w:t>决赛：现场答辩</w:t>
      </w:r>
    </w:p>
    <w:p w14:paraId="136EDADF" w14:textId="77777777" w:rsidR="00422E80" w:rsidRDefault="00000000">
      <w:pPr>
        <w:spacing w:before="100" w:beforeAutospacing="1" w:after="100" w:afterAutospacing="1" w:line="360" w:lineRule="auto"/>
        <w:ind w:firstLineChars="200" w:firstLine="560"/>
        <w:rPr>
          <w:rFonts w:ascii="宋体" w:hAnsi="宋体"/>
          <w:color w:val="000000"/>
          <w:sz w:val="28"/>
          <w:szCs w:val="22"/>
        </w:rPr>
      </w:pPr>
      <w:r>
        <w:rPr>
          <w:rFonts w:ascii="宋体" w:hAnsi="宋体" w:cs="SRRFCR+MicrosoftYaHei"/>
          <w:color w:val="000000"/>
          <w:sz w:val="28"/>
          <w:szCs w:val="22"/>
        </w:rPr>
        <w:t>六、参赛规则</w:t>
      </w:r>
    </w:p>
    <w:p w14:paraId="1ECF4C5E" w14:textId="77777777" w:rsidR="00422E80" w:rsidRDefault="00000000">
      <w:pPr>
        <w:spacing w:before="100" w:beforeAutospacing="1" w:after="100" w:afterAutospacing="1" w:line="360" w:lineRule="auto"/>
        <w:ind w:firstLineChars="400" w:firstLine="1120"/>
        <w:rPr>
          <w:rFonts w:ascii="宋体" w:hAnsi="宋体"/>
          <w:color w:val="000000"/>
          <w:sz w:val="28"/>
          <w:szCs w:val="22"/>
        </w:rPr>
      </w:pPr>
      <w:r>
        <w:rPr>
          <w:rFonts w:ascii="宋体" w:hAnsi="宋体"/>
          <w:color w:val="000000"/>
          <w:sz w:val="28"/>
          <w:szCs w:val="22"/>
        </w:rPr>
        <w:t>1</w:t>
      </w:r>
      <w:r>
        <w:rPr>
          <w:rFonts w:ascii="宋体" w:hAnsi="宋体" w:cs="SRRFCR+MicrosoftYaHei"/>
          <w:color w:val="000000"/>
          <w:spacing w:val="1"/>
          <w:sz w:val="28"/>
          <w:szCs w:val="22"/>
        </w:rPr>
        <w:t>、</w:t>
      </w:r>
      <w:r>
        <w:rPr>
          <w:rFonts w:ascii="宋体" w:hAnsi="宋体" w:cs="SRRFCR+MicrosoftYaHei"/>
          <w:color w:val="000000"/>
          <w:sz w:val="28"/>
          <w:szCs w:val="22"/>
        </w:rPr>
        <w:t>参赛者必须是西南交通大学在校生</w:t>
      </w:r>
      <w:r>
        <w:rPr>
          <w:rFonts w:ascii="宋体" w:hAnsi="宋体" w:cs="SRRFCR+MicrosoftYaHei" w:hint="eastAsia"/>
          <w:color w:val="000000"/>
          <w:sz w:val="28"/>
          <w:szCs w:val="22"/>
        </w:rPr>
        <w:t>；</w:t>
      </w:r>
    </w:p>
    <w:p w14:paraId="11B18433" w14:textId="77777777" w:rsidR="00422E80" w:rsidRDefault="00000000">
      <w:pPr>
        <w:spacing w:before="100" w:beforeAutospacing="1" w:after="100" w:afterAutospacing="1" w:line="360" w:lineRule="auto"/>
        <w:ind w:firstLineChars="400" w:firstLine="1120"/>
        <w:rPr>
          <w:rFonts w:ascii="宋体" w:hAnsi="宋体"/>
          <w:color w:val="000000"/>
          <w:sz w:val="28"/>
          <w:szCs w:val="22"/>
        </w:rPr>
      </w:pPr>
      <w:r>
        <w:rPr>
          <w:rFonts w:ascii="宋体" w:hAnsi="宋体"/>
          <w:color w:val="000000"/>
          <w:sz w:val="28"/>
          <w:szCs w:val="22"/>
        </w:rPr>
        <w:t>2</w:t>
      </w:r>
      <w:r>
        <w:rPr>
          <w:rFonts w:ascii="宋体" w:hAnsi="宋体" w:cs="SRRFCR+MicrosoftYaHei"/>
          <w:color w:val="000000"/>
          <w:spacing w:val="1"/>
          <w:sz w:val="28"/>
          <w:szCs w:val="22"/>
        </w:rPr>
        <w:t>、</w:t>
      </w:r>
      <w:r>
        <w:rPr>
          <w:rFonts w:ascii="宋体" w:hAnsi="宋体" w:cs="SRRFCR+MicrosoftYaHei"/>
          <w:color w:val="000000"/>
          <w:sz w:val="28"/>
          <w:szCs w:val="22"/>
        </w:rPr>
        <w:t>参赛</w:t>
      </w:r>
      <w:r>
        <w:rPr>
          <w:rFonts w:ascii="宋体" w:hAnsi="宋体" w:cs="SRRFCR+MicrosoftYaHei" w:hint="eastAsia"/>
          <w:color w:val="000000"/>
          <w:sz w:val="28"/>
          <w:szCs w:val="22"/>
        </w:rPr>
        <w:t>者</w:t>
      </w:r>
      <w:r>
        <w:rPr>
          <w:rFonts w:ascii="宋体" w:hAnsi="宋体" w:cs="SRRFCR+MicrosoftYaHei"/>
          <w:color w:val="000000"/>
          <w:sz w:val="28"/>
          <w:szCs w:val="22"/>
        </w:rPr>
        <w:t>以学生组队形式参加</w:t>
      </w:r>
      <w:r>
        <w:rPr>
          <w:rFonts w:ascii="宋体" w:hAnsi="宋体" w:cs="SRRFCR+MicrosoftYaHei" w:hint="eastAsia"/>
          <w:color w:val="000000"/>
          <w:sz w:val="28"/>
          <w:szCs w:val="22"/>
        </w:rPr>
        <w:t>，</w:t>
      </w:r>
      <w:r>
        <w:rPr>
          <w:rFonts w:ascii="宋体" w:hAnsi="宋体" w:cs="SRRFCR+MicrosoftYaHei"/>
          <w:color w:val="000000"/>
          <w:sz w:val="28"/>
          <w:szCs w:val="22"/>
        </w:rPr>
        <w:t>每队</w:t>
      </w:r>
      <w:r>
        <w:rPr>
          <w:rFonts w:ascii="宋体" w:hAnsi="宋体"/>
          <w:color w:val="000000"/>
          <w:sz w:val="28"/>
          <w:szCs w:val="22"/>
        </w:rPr>
        <w:t>1-5</w:t>
      </w:r>
      <w:r>
        <w:rPr>
          <w:rFonts w:ascii="宋体" w:hAnsi="宋体" w:cs="SRRFCR+MicrosoftYaHei"/>
          <w:color w:val="000000"/>
          <w:sz w:val="28"/>
          <w:szCs w:val="22"/>
        </w:rPr>
        <w:t>人</w:t>
      </w:r>
      <w:r>
        <w:rPr>
          <w:rFonts w:ascii="宋体" w:hAnsi="宋体" w:cs="SRRFCR+MicrosoftYaHei" w:hint="eastAsia"/>
          <w:color w:val="000000"/>
          <w:sz w:val="28"/>
          <w:szCs w:val="22"/>
        </w:rPr>
        <w:t>；</w:t>
      </w:r>
    </w:p>
    <w:p w14:paraId="62294808" w14:textId="77777777" w:rsidR="00422E80" w:rsidRDefault="00000000">
      <w:pPr>
        <w:spacing w:before="100" w:beforeAutospacing="1" w:after="100" w:afterAutospacing="1" w:line="360" w:lineRule="auto"/>
        <w:ind w:left="1120"/>
        <w:rPr>
          <w:rFonts w:ascii="宋体" w:hAnsi="宋体" w:cs="SRRFCR+MicrosoftYaHei"/>
          <w:color w:val="000000"/>
          <w:sz w:val="28"/>
          <w:szCs w:val="22"/>
        </w:rPr>
      </w:pPr>
      <w:r>
        <w:rPr>
          <w:rFonts w:ascii="宋体" w:hAnsi="宋体"/>
          <w:color w:val="000000"/>
          <w:sz w:val="28"/>
          <w:szCs w:val="22"/>
        </w:rPr>
        <w:t>3</w:t>
      </w:r>
      <w:r>
        <w:rPr>
          <w:rFonts w:ascii="宋体" w:hAnsi="宋体" w:cs="SRRFCR+MicrosoftYaHei"/>
          <w:color w:val="000000"/>
          <w:spacing w:val="1"/>
          <w:sz w:val="28"/>
          <w:szCs w:val="22"/>
        </w:rPr>
        <w:t>、</w:t>
      </w:r>
      <w:r>
        <w:rPr>
          <w:rFonts w:ascii="宋体" w:hAnsi="宋体" w:cs="SRRFCR+MicrosoftYaHei"/>
          <w:color w:val="000000"/>
          <w:sz w:val="28"/>
          <w:szCs w:val="22"/>
        </w:rPr>
        <w:t>参赛队队员必须使用真实身份报名，如实填写参赛者姓名、年级、联系方式等，如冒用他人姓名申报参赛，一经发现即取消该队</w:t>
      </w:r>
      <w:r>
        <w:rPr>
          <w:rFonts w:ascii="宋体" w:hAnsi="宋体" w:cs="SRRFCR+MicrosoftYaHei"/>
          <w:color w:val="000000"/>
          <w:spacing w:val="1"/>
          <w:sz w:val="28"/>
          <w:szCs w:val="22"/>
        </w:rPr>
        <w:t>参赛资格，</w:t>
      </w:r>
      <w:r>
        <w:rPr>
          <w:rFonts w:ascii="宋体" w:hAnsi="宋体" w:cs="BNDUDR+MicrosoftYaHei"/>
          <w:color w:val="000000"/>
          <w:spacing w:val="1"/>
          <w:sz w:val="28"/>
          <w:szCs w:val="22"/>
        </w:rPr>
        <w:t>一人仅有一次报名机会</w:t>
      </w:r>
      <w:r>
        <w:rPr>
          <w:rFonts w:ascii="宋体" w:hAnsi="宋体" w:cs="BNDUDR+MicrosoftYaHei" w:hint="eastAsia"/>
          <w:color w:val="000000"/>
          <w:spacing w:val="1"/>
          <w:sz w:val="28"/>
          <w:szCs w:val="22"/>
        </w:rPr>
        <w:t>；</w:t>
      </w:r>
    </w:p>
    <w:p w14:paraId="64BD3AE3" w14:textId="77777777" w:rsidR="00422E80" w:rsidRDefault="00000000">
      <w:pPr>
        <w:spacing w:before="100" w:beforeAutospacing="1" w:after="100" w:afterAutospacing="1" w:line="360" w:lineRule="auto"/>
        <w:ind w:firstLineChars="400" w:firstLine="1120"/>
        <w:rPr>
          <w:rFonts w:ascii="宋体" w:hAnsi="宋体" w:cs="SRRFCR+MicrosoftYaHei"/>
          <w:color w:val="000000"/>
          <w:sz w:val="28"/>
          <w:szCs w:val="22"/>
        </w:rPr>
      </w:pPr>
      <w:r>
        <w:rPr>
          <w:rFonts w:ascii="宋体" w:hAnsi="宋体"/>
          <w:color w:val="000000"/>
          <w:sz w:val="28"/>
          <w:szCs w:val="22"/>
        </w:rPr>
        <w:t>4</w:t>
      </w:r>
      <w:r>
        <w:rPr>
          <w:rFonts w:ascii="宋体" w:hAnsi="宋体" w:cs="SRRFCR+MicrosoftYaHei"/>
          <w:color w:val="000000"/>
          <w:spacing w:val="1"/>
          <w:sz w:val="28"/>
          <w:szCs w:val="22"/>
        </w:rPr>
        <w:t>、</w:t>
      </w:r>
      <w:r>
        <w:rPr>
          <w:rFonts w:ascii="宋体" w:hAnsi="宋体" w:cs="SRRFCR+MicrosoftYaHei"/>
          <w:color w:val="000000"/>
          <w:sz w:val="28"/>
          <w:szCs w:val="22"/>
        </w:rPr>
        <w:t>此次大赛初定分为初赛、决赛两个环节，比赛采取</w:t>
      </w:r>
      <w:r>
        <w:rPr>
          <w:rFonts w:ascii="宋体" w:hAnsi="宋体" w:cs="SRRFCR+MicrosoftYaHei" w:hint="eastAsia"/>
          <w:color w:val="000000"/>
          <w:sz w:val="28"/>
          <w:szCs w:val="22"/>
        </w:rPr>
        <w:t>打分</w:t>
      </w:r>
      <w:r>
        <w:rPr>
          <w:rFonts w:ascii="宋体" w:hAnsi="宋体" w:cs="SRRFCR+MicrosoftYaHei"/>
          <w:color w:val="000000"/>
          <w:sz w:val="28"/>
          <w:szCs w:val="22"/>
        </w:rPr>
        <w:t>制</w:t>
      </w:r>
      <w:r>
        <w:rPr>
          <w:rFonts w:ascii="宋体" w:hAnsi="宋体" w:cs="SRRFCR+MicrosoftYaHei" w:hint="eastAsia"/>
          <w:color w:val="000000"/>
          <w:sz w:val="28"/>
          <w:szCs w:val="22"/>
        </w:rPr>
        <w:t>；</w:t>
      </w:r>
    </w:p>
    <w:p w14:paraId="4A890A74" w14:textId="77777777" w:rsidR="00422E80" w:rsidRDefault="00000000">
      <w:pPr>
        <w:spacing w:before="100" w:beforeAutospacing="1" w:after="100" w:afterAutospacing="1" w:line="360" w:lineRule="auto"/>
        <w:ind w:left="1120"/>
        <w:rPr>
          <w:rFonts w:ascii="宋体" w:hAnsi="宋体" w:cs="SRRFCR+MicrosoftYaHei"/>
          <w:color w:val="000000"/>
          <w:sz w:val="28"/>
          <w:szCs w:val="22"/>
        </w:rPr>
      </w:pPr>
      <w:r>
        <w:rPr>
          <w:rFonts w:ascii="宋体" w:hAnsi="宋体" w:cs="SRRFCR+MicrosoftYaHei" w:hint="eastAsia"/>
          <w:color w:val="000000"/>
          <w:sz w:val="28"/>
          <w:szCs w:val="22"/>
        </w:rPr>
        <w:t>5、参赛作品必须是参赛团队的原创作品且首次参加比赛</w:t>
      </w:r>
      <w:r>
        <w:rPr>
          <w:rFonts w:ascii="宋体" w:hAnsi="宋体" w:cs="SRRFCR+MicrosoftYaHei"/>
          <w:color w:val="000000"/>
          <w:sz w:val="28"/>
          <w:szCs w:val="22"/>
        </w:rPr>
        <w:t>。</w:t>
      </w:r>
      <w:r>
        <w:rPr>
          <w:rFonts w:ascii="宋体" w:hAnsi="宋体" w:cs="SRRFCR+MicrosoftYaHei" w:hint="eastAsia"/>
          <w:color w:val="000000"/>
          <w:sz w:val="28"/>
          <w:szCs w:val="22"/>
        </w:rPr>
        <w:t>如果该作品已经参加过其他比赛，但在满足下列三个附加条件时可以参赛：（1）提交的新作品对原参赛作品做了明显地再创新；（2）提交原参赛作品；（3）提交新旧作品的比较说明（对迭代创新的主要内容给予说明）</w:t>
      </w:r>
      <w:r>
        <w:rPr>
          <w:rFonts w:ascii="宋体" w:hAnsi="宋体" w:cs="SRRFCR+MicrosoftYaHei"/>
          <w:color w:val="000000"/>
          <w:sz w:val="28"/>
          <w:szCs w:val="22"/>
        </w:rPr>
        <w:t>。如主办方发现作品重复参赛将取消该参赛队伍以及参赛队员的参赛资格；</w:t>
      </w:r>
    </w:p>
    <w:p w14:paraId="0662E4E0" w14:textId="77777777" w:rsidR="00422E80" w:rsidRDefault="00000000">
      <w:pPr>
        <w:spacing w:before="100" w:beforeAutospacing="1" w:after="100" w:afterAutospacing="1" w:line="360" w:lineRule="auto"/>
        <w:ind w:firstLineChars="400" w:firstLine="1120"/>
        <w:rPr>
          <w:rFonts w:ascii="宋体" w:hAnsi="宋体"/>
          <w:color w:val="000000"/>
          <w:sz w:val="28"/>
          <w:szCs w:val="22"/>
        </w:rPr>
      </w:pPr>
      <w:r>
        <w:rPr>
          <w:rFonts w:ascii="宋体" w:hAnsi="宋体" w:hint="eastAsia"/>
          <w:color w:val="000000"/>
          <w:sz w:val="28"/>
          <w:szCs w:val="22"/>
        </w:rPr>
        <w:lastRenderedPageBreak/>
        <w:t>6、决赛前可更改项目名称；</w:t>
      </w:r>
    </w:p>
    <w:p w14:paraId="1AF32BF6" w14:textId="77777777" w:rsidR="00422E80" w:rsidRDefault="00000000">
      <w:pPr>
        <w:spacing w:before="100" w:beforeAutospacing="1" w:after="100" w:afterAutospacing="1" w:line="360" w:lineRule="auto"/>
        <w:ind w:left="1120"/>
        <w:rPr>
          <w:rFonts w:ascii="宋体" w:hAnsi="宋体" w:cs="SRRFCR+MicrosoftYaHei"/>
          <w:color w:val="000000"/>
          <w:spacing w:val="1"/>
          <w:sz w:val="28"/>
          <w:szCs w:val="22"/>
        </w:rPr>
      </w:pPr>
      <w:r>
        <w:rPr>
          <w:rFonts w:ascii="宋体" w:hAnsi="宋体" w:hint="eastAsia"/>
          <w:color w:val="000000"/>
          <w:sz w:val="28"/>
          <w:szCs w:val="22"/>
        </w:rPr>
        <w:t>7</w:t>
      </w:r>
      <w:r>
        <w:rPr>
          <w:rFonts w:ascii="宋体" w:hAnsi="宋体" w:cs="SRRFCR+MicrosoftYaHei"/>
          <w:color w:val="000000"/>
          <w:spacing w:val="1"/>
          <w:sz w:val="28"/>
          <w:szCs w:val="22"/>
        </w:rPr>
        <w:t>、</w:t>
      </w:r>
      <w:r>
        <w:rPr>
          <w:rFonts w:ascii="宋体" w:hAnsi="宋体" w:cs="SRRFCR+MicrosoftYaHei"/>
          <w:color w:val="000000"/>
          <w:sz w:val="28"/>
          <w:szCs w:val="22"/>
        </w:rPr>
        <w:t>参赛团队必须按照比赛日程，在规定的时间内提交报名表、创</w:t>
      </w:r>
      <w:r>
        <w:rPr>
          <w:rFonts w:ascii="宋体" w:hAnsi="宋体" w:cs="SRRFCR+MicrosoftYaHei"/>
          <w:color w:val="000000"/>
          <w:spacing w:val="1"/>
          <w:sz w:val="28"/>
          <w:szCs w:val="22"/>
        </w:rPr>
        <w:t>业计划书。如果未在规定时间内提交，自动作弃权处理</w:t>
      </w:r>
      <w:r>
        <w:rPr>
          <w:rFonts w:ascii="宋体" w:hAnsi="宋体" w:cs="SRRFCR+MicrosoftYaHei" w:hint="eastAsia"/>
          <w:color w:val="000000"/>
          <w:spacing w:val="1"/>
          <w:sz w:val="28"/>
          <w:szCs w:val="22"/>
        </w:rPr>
        <w:t>；</w:t>
      </w:r>
    </w:p>
    <w:p w14:paraId="7DEA33E3" w14:textId="77777777" w:rsidR="00422E80" w:rsidRDefault="00000000">
      <w:pPr>
        <w:spacing w:before="100" w:beforeAutospacing="1" w:after="100" w:afterAutospacing="1" w:line="360" w:lineRule="auto"/>
        <w:ind w:left="1120"/>
        <w:rPr>
          <w:rFonts w:ascii="宋体" w:hAnsi="宋体" w:cs="SRRFCR+MicrosoftYaHei"/>
          <w:color w:val="000000"/>
          <w:sz w:val="28"/>
          <w:szCs w:val="22"/>
        </w:rPr>
      </w:pPr>
      <w:r>
        <w:rPr>
          <w:rFonts w:ascii="宋体" w:hAnsi="宋体" w:hint="eastAsia"/>
          <w:color w:val="000000"/>
          <w:spacing w:val="1"/>
          <w:sz w:val="28"/>
          <w:szCs w:val="22"/>
        </w:rPr>
        <w:t>8</w:t>
      </w:r>
      <w:r>
        <w:rPr>
          <w:rFonts w:ascii="宋体" w:hAnsi="宋体" w:cs="SRRFCR+MicrosoftYaHei"/>
          <w:color w:val="000000"/>
          <w:spacing w:val="1"/>
          <w:sz w:val="28"/>
          <w:szCs w:val="22"/>
        </w:rPr>
        <w:t>、</w:t>
      </w:r>
      <w:r>
        <w:rPr>
          <w:rFonts w:ascii="宋体" w:hAnsi="宋体" w:cs="SRRFCR+MicrosoftYaHei"/>
          <w:color w:val="000000"/>
          <w:sz w:val="28"/>
          <w:szCs w:val="22"/>
        </w:rPr>
        <w:t>严厉禁止剽窃他人创业计划，恶意篡改他人计划书等行为，如发现将取消该参赛队伍以及参赛队员的参赛资格</w:t>
      </w:r>
      <w:r>
        <w:rPr>
          <w:rFonts w:ascii="宋体" w:hAnsi="宋体" w:cs="SRRFCR+MicrosoftYaHei" w:hint="eastAsia"/>
          <w:color w:val="000000"/>
          <w:sz w:val="28"/>
          <w:szCs w:val="22"/>
        </w:rPr>
        <w:t>；</w:t>
      </w:r>
    </w:p>
    <w:p w14:paraId="1CD57C29" w14:textId="77777777" w:rsidR="00422E80" w:rsidRDefault="00000000">
      <w:pPr>
        <w:spacing w:before="100" w:beforeAutospacing="1" w:after="100" w:afterAutospacing="1" w:line="360" w:lineRule="auto"/>
        <w:ind w:firstLineChars="400" w:firstLine="1120"/>
        <w:rPr>
          <w:rFonts w:ascii="宋体" w:hAnsi="宋体" w:cs="SRRFCR+MicrosoftYaHei"/>
          <w:color w:val="000000"/>
          <w:spacing w:val="1"/>
          <w:sz w:val="28"/>
          <w:szCs w:val="22"/>
        </w:rPr>
      </w:pPr>
      <w:r>
        <w:rPr>
          <w:rFonts w:ascii="宋体" w:hAnsi="宋体" w:hint="eastAsia"/>
          <w:color w:val="000000"/>
          <w:sz w:val="28"/>
          <w:szCs w:val="22"/>
        </w:rPr>
        <w:t>9</w:t>
      </w:r>
      <w:r>
        <w:rPr>
          <w:rFonts w:ascii="宋体" w:hAnsi="宋体" w:cs="SRRFCR+MicrosoftYaHei"/>
          <w:color w:val="000000"/>
          <w:spacing w:val="1"/>
          <w:sz w:val="28"/>
          <w:szCs w:val="22"/>
        </w:rPr>
        <w:t>、</w:t>
      </w:r>
      <w:r>
        <w:rPr>
          <w:rFonts w:ascii="宋体" w:hAnsi="宋体" w:cs="SRRFCR+MicrosoftYaHei"/>
          <w:color w:val="000000"/>
          <w:sz w:val="28"/>
          <w:szCs w:val="22"/>
        </w:rPr>
        <w:t>其他未定事项，由举办单位</w:t>
      </w:r>
      <w:r>
        <w:rPr>
          <w:rFonts w:ascii="宋体" w:hAnsi="宋体" w:cs="SRRFCR+MicrosoftYaHei" w:hint="eastAsia"/>
          <w:color w:val="000000"/>
          <w:sz w:val="28"/>
          <w:szCs w:val="22"/>
        </w:rPr>
        <w:t>参考国家级同类</w:t>
      </w:r>
      <w:r>
        <w:rPr>
          <w:rFonts w:ascii="宋体" w:hAnsi="宋体" w:cs="SRRFCR+MicrosoftYaHei"/>
          <w:color w:val="000000"/>
          <w:sz w:val="28"/>
          <w:szCs w:val="22"/>
        </w:rPr>
        <w:t>比赛的规则协商处理</w:t>
      </w:r>
      <w:r>
        <w:rPr>
          <w:rFonts w:ascii="宋体" w:hAnsi="宋体" w:cs="SRRFCR+MicrosoftYaHei" w:hint="eastAsia"/>
          <w:color w:val="000000"/>
          <w:sz w:val="28"/>
          <w:szCs w:val="22"/>
        </w:rPr>
        <w:t>。</w:t>
      </w:r>
    </w:p>
    <w:p w14:paraId="4508EB90" w14:textId="77777777" w:rsidR="00422E80" w:rsidRDefault="00000000">
      <w:pPr>
        <w:spacing w:before="100" w:beforeAutospacing="1" w:after="100" w:afterAutospacing="1" w:line="360" w:lineRule="auto"/>
        <w:ind w:firstLineChars="200" w:firstLine="562"/>
        <w:rPr>
          <w:rFonts w:ascii="宋体" w:hAnsi="宋体" w:cs="SRRFCR+MicrosoftYaHei"/>
          <w:color w:val="000000"/>
          <w:spacing w:val="1"/>
          <w:sz w:val="28"/>
          <w:szCs w:val="22"/>
        </w:rPr>
      </w:pPr>
      <w:r>
        <w:rPr>
          <w:rFonts w:ascii="宋体" w:hAnsi="宋体" w:cs="SRRFCR+MicrosoftYaHei"/>
          <w:color w:val="000000"/>
          <w:spacing w:val="1"/>
          <w:sz w:val="28"/>
          <w:szCs w:val="22"/>
        </w:rPr>
        <w:t>七、赛前</w:t>
      </w:r>
      <w:r>
        <w:rPr>
          <w:rFonts w:ascii="宋体" w:hAnsi="宋体" w:cs="SRRFCR+MicrosoftYaHei" w:hint="eastAsia"/>
          <w:color w:val="000000"/>
          <w:spacing w:val="1"/>
          <w:sz w:val="28"/>
          <w:szCs w:val="22"/>
        </w:rPr>
        <w:t>准备</w:t>
      </w:r>
    </w:p>
    <w:p w14:paraId="0241D5C6" w14:textId="35EDA273" w:rsidR="00422E80" w:rsidRDefault="00000000">
      <w:pPr>
        <w:spacing w:before="100" w:beforeAutospacing="1" w:after="100" w:afterAutospacing="1" w:line="360" w:lineRule="auto"/>
        <w:ind w:left="480" w:firstLineChars="200" w:firstLine="560"/>
        <w:rPr>
          <w:rFonts w:ascii="宋体" w:hAnsi="宋体" w:cs="SRRFCR+MicrosoftYaHei"/>
          <w:color w:val="000000"/>
          <w:sz w:val="28"/>
          <w:szCs w:val="22"/>
        </w:rPr>
      </w:pPr>
      <w:r>
        <w:rPr>
          <w:rFonts w:ascii="宋体" w:hAnsi="宋体"/>
          <w:color w:val="000000"/>
          <w:sz w:val="28"/>
          <w:szCs w:val="22"/>
        </w:rPr>
        <w:t>1</w:t>
      </w:r>
      <w:r>
        <w:rPr>
          <w:rFonts w:ascii="宋体" w:hAnsi="宋体" w:hint="eastAsia"/>
          <w:color w:val="000000"/>
          <w:sz w:val="28"/>
          <w:szCs w:val="22"/>
        </w:rPr>
        <w:t>0</w:t>
      </w:r>
      <w:r>
        <w:rPr>
          <w:rFonts w:ascii="宋体" w:hAnsi="宋体"/>
          <w:color w:val="000000"/>
          <w:sz w:val="28"/>
          <w:szCs w:val="22"/>
        </w:rPr>
        <w:t>月</w:t>
      </w:r>
      <w:r>
        <w:rPr>
          <w:rFonts w:ascii="宋体" w:hAnsi="宋体" w:hint="eastAsia"/>
          <w:color w:val="000000"/>
          <w:sz w:val="28"/>
          <w:szCs w:val="22"/>
        </w:rPr>
        <w:t>2</w:t>
      </w:r>
      <w:r>
        <w:rPr>
          <w:rFonts w:ascii="宋体" w:hAnsi="宋体"/>
          <w:color w:val="000000"/>
          <w:sz w:val="28"/>
          <w:szCs w:val="22"/>
        </w:rPr>
        <w:t>7日</w:t>
      </w:r>
      <w:r>
        <w:rPr>
          <w:rFonts w:ascii="宋体" w:hAnsi="宋体" w:hint="eastAsia"/>
          <w:color w:val="000000"/>
          <w:sz w:val="28"/>
          <w:szCs w:val="22"/>
        </w:rPr>
        <w:t>晚</w:t>
      </w:r>
      <w:r>
        <w:rPr>
          <w:rFonts w:ascii="宋体" w:hAnsi="宋体" w:cs="SRRFCR+MicrosoftYaHei" w:hint="eastAsia"/>
          <w:color w:val="000000"/>
          <w:sz w:val="28"/>
          <w:szCs w:val="22"/>
        </w:rPr>
        <w:t>1</w:t>
      </w:r>
      <w:r>
        <w:rPr>
          <w:rFonts w:ascii="宋体" w:hAnsi="宋体" w:cs="SRRFCR+MicrosoftYaHei"/>
          <w:color w:val="000000"/>
          <w:sz w:val="28"/>
          <w:szCs w:val="22"/>
        </w:rPr>
        <w:t>9</w:t>
      </w:r>
      <w:r>
        <w:rPr>
          <w:rFonts w:ascii="宋体" w:hAnsi="宋体" w:cs="SRRFCR+MicrosoftYaHei" w:hint="eastAsia"/>
          <w:color w:val="000000"/>
          <w:sz w:val="28"/>
          <w:szCs w:val="22"/>
        </w:rPr>
        <w:t>:</w:t>
      </w:r>
      <w:r>
        <w:rPr>
          <w:rFonts w:ascii="宋体" w:hAnsi="宋体" w:cs="SRRFCR+MicrosoftYaHei"/>
          <w:color w:val="000000"/>
          <w:sz w:val="28"/>
          <w:szCs w:val="22"/>
        </w:rPr>
        <w:t>30</w:t>
      </w:r>
      <w:r w:rsidR="000B7B70">
        <w:rPr>
          <w:rFonts w:ascii="宋体" w:hAnsi="宋体" w:cs="SRRFCR+MicrosoftYaHei" w:hint="eastAsia"/>
          <w:color w:val="000000"/>
          <w:sz w:val="28"/>
          <w:szCs w:val="22"/>
        </w:rPr>
        <w:t>在线上腾讯会议（会议号：</w:t>
      </w:r>
      <w:r w:rsidR="000B7B70" w:rsidRPr="000B7B70">
        <w:rPr>
          <w:rFonts w:ascii="宋体" w:hAnsi="宋体" w:cs="SRRFCR+MicrosoftYaHei"/>
          <w:color w:val="000000"/>
          <w:sz w:val="28"/>
          <w:szCs w:val="22"/>
        </w:rPr>
        <w:t>603-546-219</w:t>
      </w:r>
      <w:r w:rsidR="000B7B70" w:rsidRPr="000B7B70">
        <w:rPr>
          <w:rFonts w:ascii="宋体" w:hAnsi="宋体" w:cs="SRRFCR+MicrosoftYaHei" w:hint="eastAsia"/>
          <w:color w:val="000000"/>
          <w:sz w:val="28"/>
          <w:szCs w:val="22"/>
        </w:rPr>
        <w:t>）</w:t>
      </w:r>
      <w:r>
        <w:rPr>
          <w:rFonts w:ascii="宋体" w:hAnsi="宋体" w:cs="SRRFCR+MicrosoftYaHei"/>
          <w:color w:val="000000"/>
          <w:sz w:val="28"/>
          <w:szCs w:val="22"/>
        </w:rPr>
        <w:t>举办比赛宣讲会(</w:t>
      </w:r>
      <w:r w:rsidRPr="000B7B70">
        <w:rPr>
          <w:rFonts w:ascii="宋体" w:hAnsi="宋体" w:cs="SRRFCR+MicrosoftYaHei"/>
          <w:color w:val="000000"/>
          <w:sz w:val="28"/>
          <w:szCs w:val="22"/>
        </w:rPr>
        <w:t>主讲人</w:t>
      </w:r>
      <w:r w:rsidRPr="000B7B70">
        <w:rPr>
          <w:rFonts w:ascii="宋体" w:hAnsi="宋体" w:cs="SRRFCR+MicrosoftYaHei" w:hint="eastAsia"/>
          <w:color w:val="000000"/>
          <w:sz w:val="28"/>
          <w:szCs w:val="22"/>
        </w:rPr>
        <w:t>：孔筱箫、程文琪</w:t>
      </w:r>
      <w:r>
        <w:rPr>
          <w:rFonts w:ascii="宋体" w:hAnsi="宋体" w:cs="SRRFCR+MicrosoftYaHei"/>
          <w:color w:val="000000"/>
          <w:sz w:val="28"/>
          <w:szCs w:val="22"/>
        </w:rPr>
        <w:t>)，</w:t>
      </w:r>
      <w:r>
        <w:rPr>
          <w:rFonts w:ascii="宋体" w:hAnsi="宋体" w:cs="SRRFCR+MicrosoftYaHei" w:hint="eastAsia"/>
          <w:color w:val="000000"/>
          <w:sz w:val="28"/>
          <w:szCs w:val="22"/>
        </w:rPr>
        <w:t>宣讲会结束后即可</w:t>
      </w:r>
      <w:r>
        <w:rPr>
          <w:rFonts w:ascii="宋体" w:hAnsi="宋体" w:cs="SRRFCR+MicrosoftYaHei"/>
          <w:color w:val="000000"/>
          <w:sz w:val="28"/>
          <w:szCs w:val="22"/>
        </w:rPr>
        <w:t>开始报名。</w:t>
      </w:r>
      <w:r w:rsidRPr="000B7B70">
        <w:rPr>
          <w:rFonts w:ascii="宋体" w:hAnsi="宋体" w:cs="SRRFCR+MicrosoftYaHei"/>
          <w:color w:val="000000"/>
          <w:sz w:val="28"/>
          <w:szCs w:val="22"/>
        </w:rPr>
        <w:t>报名方式为提交报名表</w:t>
      </w:r>
      <w:r w:rsidRPr="000B7B70">
        <w:rPr>
          <w:rFonts w:ascii="宋体" w:hAnsi="宋体" w:cs="SRRFCR+MicrosoftYaHei" w:hint="eastAsia"/>
          <w:color w:val="000000"/>
          <w:sz w:val="28"/>
          <w:szCs w:val="22"/>
        </w:rPr>
        <w:t>至邮箱iec</w:t>
      </w:r>
      <w:r w:rsidRPr="000B7B70">
        <w:rPr>
          <w:rFonts w:ascii="宋体" w:hAnsi="宋体" w:cs="SRRFCR+MicrosoftYaHei"/>
          <w:color w:val="000000"/>
          <w:sz w:val="28"/>
          <w:szCs w:val="22"/>
        </w:rPr>
        <w:t>kechuang@163.com，报名截止日期为11月</w:t>
      </w:r>
      <w:r>
        <w:rPr>
          <w:rFonts w:ascii="宋体" w:hAnsi="宋体"/>
          <w:color w:val="000000"/>
          <w:sz w:val="28"/>
          <w:szCs w:val="22"/>
        </w:rPr>
        <w:t>6日</w:t>
      </w:r>
      <w:r>
        <w:rPr>
          <w:rFonts w:ascii="宋体" w:hAnsi="宋体" w:hint="eastAsia"/>
          <w:color w:val="000000"/>
          <w:sz w:val="28"/>
          <w:szCs w:val="22"/>
        </w:rPr>
        <w:t>中午1</w:t>
      </w:r>
      <w:r>
        <w:rPr>
          <w:rFonts w:ascii="宋体" w:hAnsi="宋体"/>
          <w:color w:val="000000"/>
          <w:sz w:val="28"/>
          <w:szCs w:val="22"/>
        </w:rPr>
        <w:t>3</w:t>
      </w:r>
      <w:r>
        <w:rPr>
          <w:rFonts w:ascii="宋体" w:hAnsi="宋体" w:hint="eastAsia"/>
          <w:color w:val="000000"/>
          <w:sz w:val="28"/>
          <w:szCs w:val="22"/>
        </w:rPr>
        <w:t>:</w:t>
      </w:r>
      <w:r>
        <w:rPr>
          <w:rFonts w:ascii="宋体" w:hAnsi="宋体"/>
          <w:color w:val="000000"/>
          <w:sz w:val="28"/>
          <w:szCs w:val="22"/>
        </w:rPr>
        <w:t>00</w:t>
      </w:r>
      <w:r>
        <w:rPr>
          <w:rFonts w:ascii="宋体" w:hAnsi="宋体" w:cs="IHEDDK+MicrosoftYaHei"/>
          <w:color w:val="000000"/>
          <w:sz w:val="28"/>
          <w:szCs w:val="22"/>
        </w:rPr>
        <w:t>。</w:t>
      </w:r>
      <w:r>
        <w:rPr>
          <w:rFonts w:ascii="宋体" w:hAnsi="宋体" w:cs="IHEDDK+MicrosoftYaHei" w:hint="eastAsia"/>
          <w:color w:val="000000"/>
          <w:sz w:val="28"/>
          <w:szCs w:val="22"/>
        </w:rPr>
        <w:t>比赛</w:t>
      </w:r>
      <w:r>
        <w:rPr>
          <w:rFonts w:ascii="宋体" w:hAnsi="宋体" w:cs="IHEDDK+MicrosoftYaHei"/>
          <w:color w:val="000000"/>
          <w:sz w:val="28"/>
          <w:szCs w:val="22"/>
        </w:rPr>
        <w:t>交流群</w:t>
      </w:r>
      <w:r>
        <w:rPr>
          <w:rFonts w:ascii="宋体" w:hAnsi="宋体" w:hint="eastAsia"/>
          <w:color w:val="000000"/>
          <w:spacing w:val="12"/>
          <w:sz w:val="28"/>
          <w:szCs w:val="22"/>
        </w:rPr>
        <w:t>群</w:t>
      </w:r>
      <w:r>
        <w:rPr>
          <w:rFonts w:ascii="宋体" w:hAnsi="宋体" w:cs="IHEDDK+MicrosoftYaHei" w:hint="eastAsia"/>
          <w:color w:val="000000"/>
          <w:sz w:val="28"/>
          <w:szCs w:val="22"/>
        </w:rPr>
        <w:t>号为</w:t>
      </w:r>
      <w:r>
        <w:rPr>
          <w:rFonts w:ascii="宋体" w:hAnsi="宋体" w:cs="IHEDDK+MicrosoftYaHei"/>
          <w:color w:val="000000"/>
          <w:sz w:val="28"/>
          <w:szCs w:val="22"/>
        </w:rPr>
        <w:t>579714654，</w:t>
      </w:r>
      <w:r>
        <w:rPr>
          <w:rFonts w:ascii="宋体" w:hAnsi="宋体" w:cs="IHEDDK+MicrosoftYaHei"/>
          <w:color w:val="000000"/>
          <w:spacing w:val="-7"/>
          <w:sz w:val="28"/>
          <w:szCs w:val="22"/>
        </w:rPr>
        <w:t>可在群内自由组队。</w:t>
      </w:r>
    </w:p>
    <w:p w14:paraId="32B2B3F8" w14:textId="0971D408" w:rsidR="00422E80" w:rsidRDefault="00000000">
      <w:pPr>
        <w:spacing w:before="100" w:beforeAutospacing="1" w:after="100" w:afterAutospacing="1" w:line="360" w:lineRule="auto"/>
        <w:ind w:left="480" w:firstLineChars="200" w:firstLine="560"/>
        <w:rPr>
          <w:rFonts w:ascii="宋体" w:hAnsi="宋体" w:cs="IHEDDK+MicrosoftYaHei"/>
          <w:color w:val="000000"/>
          <w:sz w:val="28"/>
          <w:szCs w:val="22"/>
        </w:rPr>
      </w:pPr>
      <w:r>
        <w:rPr>
          <w:rFonts w:ascii="宋体" w:hAnsi="宋体"/>
          <w:color w:val="000000"/>
          <w:sz w:val="28"/>
          <w:szCs w:val="22"/>
        </w:rPr>
        <w:t>11月3日</w:t>
      </w:r>
      <w:r>
        <w:rPr>
          <w:rFonts w:ascii="宋体" w:hAnsi="宋体" w:hint="eastAsia"/>
          <w:color w:val="000000"/>
          <w:sz w:val="28"/>
          <w:szCs w:val="22"/>
        </w:rPr>
        <w:t>晚19：30在</w:t>
      </w:r>
      <w:r w:rsidR="000B7B70">
        <w:rPr>
          <w:rFonts w:ascii="宋体" w:hAnsi="宋体" w:hint="eastAsia"/>
          <w:color w:val="000000"/>
          <w:sz w:val="28"/>
          <w:szCs w:val="22"/>
        </w:rPr>
        <w:t>线上</w:t>
      </w:r>
      <w:r w:rsidR="000B7B70">
        <w:rPr>
          <w:rFonts w:ascii="宋体" w:hAnsi="宋体" w:cs="SRRFCR+MicrosoftYaHei" w:hint="eastAsia"/>
          <w:color w:val="000000"/>
          <w:sz w:val="28"/>
          <w:szCs w:val="22"/>
        </w:rPr>
        <w:t>腾讯会议（会议号：</w:t>
      </w:r>
      <w:r w:rsidR="000B7B70" w:rsidRPr="000B7B70">
        <w:rPr>
          <w:rFonts w:ascii="宋体" w:hAnsi="宋体" w:cs="SRRFCR+MicrosoftYaHei"/>
          <w:color w:val="000000"/>
          <w:sz w:val="28"/>
          <w:szCs w:val="22"/>
        </w:rPr>
        <w:t>103-572-125</w:t>
      </w:r>
      <w:r w:rsidR="000B7B70" w:rsidRPr="000B7B70">
        <w:rPr>
          <w:rFonts w:ascii="宋体" w:hAnsi="宋体" w:cs="SRRFCR+MicrosoftYaHei" w:hint="eastAsia"/>
          <w:color w:val="000000"/>
          <w:sz w:val="28"/>
          <w:szCs w:val="22"/>
        </w:rPr>
        <w:t>）</w:t>
      </w:r>
      <w:r>
        <w:rPr>
          <w:rFonts w:ascii="宋体" w:hAnsi="宋体" w:hint="eastAsia"/>
          <w:color w:val="000000"/>
          <w:sz w:val="28"/>
          <w:szCs w:val="22"/>
        </w:rPr>
        <w:t>举办</w:t>
      </w:r>
      <w:r>
        <w:rPr>
          <w:rFonts w:ascii="宋体" w:hAnsi="宋体" w:cs="IHEDDK+MicrosoftYaHei" w:hint="eastAsia"/>
          <w:color w:val="000000"/>
          <w:sz w:val="28"/>
          <w:szCs w:val="22"/>
        </w:rPr>
        <w:t>比赛</w:t>
      </w:r>
      <w:r>
        <w:rPr>
          <w:rFonts w:ascii="宋体" w:hAnsi="宋体" w:cs="IHEDDK+MicrosoftYaHei"/>
          <w:color w:val="000000"/>
          <w:sz w:val="28"/>
          <w:szCs w:val="22"/>
        </w:rPr>
        <w:t>培训会（主讲人</w:t>
      </w:r>
      <w:r>
        <w:rPr>
          <w:rFonts w:ascii="宋体" w:hAnsi="宋体" w:cs="IHEDDK+MicrosoftYaHei" w:hint="eastAsia"/>
          <w:sz w:val="28"/>
          <w:szCs w:val="22"/>
        </w:rPr>
        <w:t>：敬永春老师</w:t>
      </w:r>
      <w:r>
        <w:rPr>
          <w:rFonts w:ascii="宋体" w:hAnsi="宋体" w:cs="IHEDDK+MicrosoftYaHei"/>
          <w:color w:val="000000"/>
          <w:sz w:val="28"/>
          <w:szCs w:val="22"/>
        </w:rPr>
        <w:t>）</w:t>
      </w:r>
    </w:p>
    <w:p w14:paraId="0CAEFCED" w14:textId="77777777" w:rsidR="00422E80" w:rsidRDefault="00000000">
      <w:pPr>
        <w:spacing w:before="100" w:beforeAutospacing="1" w:after="100" w:afterAutospacing="1" w:line="360" w:lineRule="auto"/>
        <w:ind w:left="480" w:firstLineChars="42" w:firstLine="118"/>
        <w:rPr>
          <w:rFonts w:ascii="宋体" w:hAnsi="宋体"/>
          <w:color w:val="000000"/>
          <w:sz w:val="28"/>
          <w:szCs w:val="22"/>
        </w:rPr>
      </w:pPr>
      <w:r>
        <w:rPr>
          <w:rFonts w:ascii="宋体" w:hAnsi="宋体" w:cs="IHEDDK+MicrosoftYaHei"/>
          <w:color w:val="000000"/>
          <w:spacing w:val="1"/>
          <w:sz w:val="28"/>
          <w:szCs w:val="22"/>
        </w:rPr>
        <w:t>八、赛程安排</w:t>
      </w:r>
    </w:p>
    <w:p w14:paraId="3029D3AF" w14:textId="77777777" w:rsidR="00422E80" w:rsidRDefault="00000000">
      <w:pPr>
        <w:spacing w:before="100" w:beforeAutospacing="1" w:after="100" w:afterAutospacing="1" w:line="360" w:lineRule="auto"/>
        <w:ind w:leftChars="200" w:left="480" w:firstLineChars="200" w:firstLine="560"/>
        <w:rPr>
          <w:rFonts w:ascii="宋体" w:hAnsi="宋体"/>
          <w:color w:val="000000"/>
          <w:sz w:val="28"/>
          <w:szCs w:val="22"/>
        </w:rPr>
      </w:pPr>
      <w:r>
        <w:rPr>
          <w:rFonts w:ascii="宋体" w:hAnsi="宋体" w:hint="eastAsia"/>
          <w:color w:val="000000"/>
          <w:sz w:val="28"/>
          <w:szCs w:val="22"/>
        </w:rPr>
        <w:t>初赛：</w:t>
      </w:r>
    </w:p>
    <w:p w14:paraId="4FAAB445" w14:textId="77777777" w:rsidR="00422E80" w:rsidRDefault="00000000">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宋体" w:hint="eastAsia"/>
          <w:sz w:val="28"/>
          <w:szCs w:val="22"/>
        </w:rPr>
        <w:t>作品提交时间：2022年11月3日-2022年11月19日</w:t>
      </w:r>
    </w:p>
    <w:p w14:paraId="62D290C8" w14:textId="77777777" w:rsidR="00422E80" w:rsidRDefault="00000000">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宋体" w:hint="eastAsia"/>
          <w:sz w:val="28"/>
          <w:szCs w:val="22"/>
        </w:rPr>
        <w:t>选手根据大赛要求，完成创业计划书，提交pdf版至邮箱ieckechuang@163.com，文件命名为“队名-项目名称”，并按时在</w:t>
      </w:r>
      <w:r>
        <w:rPr>
          <w:rFonts w:ascii="宋体" w:hAnsi="宋体" w:hint="eastAsia"/>
          <w:color w:val="000000"/>
          <w:sz w:val="28"/>
          <w:szCs w:val="22"/>
        </w:rPr>
        <w:t>犀浦校区或九里校区提交点</w:t>
      </w:r>
      <w:r>
        <w:rPr>
          <w:rFonts w:ascii="宋体" w:hAnsi="宋体" w:cs="宋体" w:hint="eastAsia"/>
          <w:sz w:val="28"/>
          <w:szCs w:val="22"/>
        </w:rPr>
        <w:t>提交纸质版计划书，具体时间和地点请留意Q</w:t>
      </w:r>
      <w:r>
        <w:rPr>
          <w:rFonts w:ascii="宋体" w:hAnsi="宋体" w:cs="宋体"/>
          <w:sz w:val="28"/>
          <w:szCs w:val="22"/>
        </w:rPr>
        <w:t>Q</w:t>
      </w:r>
      <w:r>
        <w:rPr>
          <w:rFonts w:ascii="宋体" w:hAnsi="宋体" w:cs="宋体" w:hint="eastAsia"/>
          <w:sz w:val="28"/>
          <w:szCs w:val="22"/>
        </w:rPr>
        <w:t>交流群（群号：</w:t>
      </w:r>
      <w:r>
        <w:rPr>
          <w:rFonts w:ascii="宋体" w:hAnsi="宋体" w:cs="FMALHK+MicrosoftYaHei"/>
          <w:color w:val="000000"/>
          <w:sz w:val="28"/>
          <w:szCs w:val="22"/>
        </w:rPr>
        <w:t>579714654</w:t>
      </w:r>
      <w:r>
        <w:rPr>
          <w:rFonts w:ascii="宋体" w:hAnsi="宋体" w:cs="FMALHK+MicrosoftYaHei" w:hint="eastAsia"/>
          <w:color w:val="000000"/>
          <w:sz w:val="28"/>
          <w:szCs w:val="22"/>
        </w:rPr>
        <w:t>）</w:t>
      </w:r>
      <w:r>
        <w:rPr>
          <w:rFonts w:ascii="宋体" w:hAnsi="宋体" w:cs="宋体" w:hint="eastAsia"/>
          <w:sz w:val="28"/>
          <w:szCs w:val="22"/>
        </w:rPr>
        <w:t>内通知。</w:t>
      </w:r>
    </w:p>
    <w:p w14:paraId="43094111" w14:textId="77777777" w:rsidR="00422E80" w:rsidRDefault="00000000">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宋体" w:hint="eastAsia"/>
          <w:sz w:val="28"/>
          <w:szCs w:val="22"/>
        </w:rPr>
        <w:lastRenderedPageBreak/>
        <w:t>大赛评审委员会评审时间为2022年11月20日-2022年11月27日，评审分数前12名的队伍进入决赛。评审分数和晋级队伍名单将在交流群内通知。</w:t>
      </w:r>
    </w:p>
    <w:p w14:paraId="5511FF0B" w14:textId="77777777" w:rsidR="00422E80" w:rsidRDefault="00000000">
      <w:pPr>
        <w:spacing w:before="100" w:beforeAutospacing="1" w:after="100" w:afterAutospacing="1" w:line="360" w:lineRule="auto"/>
        <w:ind w:leftChars="200" w:left="480" w:firstLineChars="200" w:firstLine="560"/>
        <w:rPr>
          <w:rFonts w:ascii="宋体" w:hAnsi="宋体"/>
          <w:color w:val="000000"/>
          <w:sz w:val="28"/>
          <w:szCs w:val="22"/>
        </w:rPr>
      </w:pPr>
      <w:r>
        <w:rPr>
          <w:rFonts w:ascii="宋体" w:hAnsi="宋体" w:hint="eastAsia"/>
          <w:color w:val="000000"/>
          <w:sz w:val="28"/>
          <w:szCs w:val="22"/>
        </w:rPr>
        <w:t>初赛评分细则详见如下评分表。</w:t>
      </w:r>
    </w:p>
    <w:tbl>
      <w:tblPr>
        <w:tblpPr w:leftFromText="180" w:rightFromText="180" w:vertAnchor="text" w:horzAnchor="margin" w:tblpY="189"/>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417"/>
        <w:gridCol w:w="1418"/>
        <w:gridCol w:w="1672"/>
        <w:gridCol w:w="1446"/>
        <w:gridCol w:w="1560"/>
        <w:gridCol w:w="1693"/>
      </w:tblGrid>
      <w:tr w:rsidR="00422E80" w14:paraId="6C9AF2CF" w14:textId="77777777">
        <w:tc>
          <w:tcPr>
            <w:tcW w:w="10619" w:type="dxa"/>
            <w:gridSpan w:val="7"/>
          </w:tcPr>
          <w:p w14:paraId="2E7228FB"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西南交通大学第十五届</w:t>
            </w:r>
            <w:r>
              <w:rPr>
                <w:rFonts w:ascii="宋体" w:hAnsi="宋体"/>
                <w:color w:val="000000"/>
              </w:rPr>
              <w:t>创业设计大赛</w:t>
            </w:r>
            <w:r>
              <w:rPr>
                <w:rFonts w:ascii="宋体" w:hAnsi="宋体" w:hint="eastAsia"/>
                <w:color w:val="000000"/>
              </w:rPr>
              <w:t>初赛</w:t>
            </w:r>
            <w:r>
              <w:rPr>
                <w:rFonts w:ascii="宋体" w:hAnsi="宋体"/>
                <w:color w:val="000000"/>
              </w:rPr>
              <w:t>打分表</w:t>
            </w:r>
          </w:p>
        </w:tc>
      </w:tr>
      <w:tr w:rsidR="00422E80" w14:paraId="3EF4FEF0" w14:textId="77777777">
        <w:trPr>
          <w:trHeight w:val="890"/>
        </w:trPr>
        <w:tc>
          <w:tcPr>
            <w:tcW w:w="1413" w:type="dxa"/>
            <w:tcBorders>
              <w:tl2br w:val="single" w:sz="4" w:space="0" w:color="auto"/>
            </w:tcBorders>
          </w:tcPr>
          <w:p w14:paraId="0F61CFEF" w14:textId="77777777" w:rsidR="00422E80" w:rsidRDefault="00000000">
            <w:pPr>
              <w:spacing w:before="100" w:beforeAutospacing="1" w:after="100" w:afterAutospacing="1" w:line="360" w:lineRule="auto"/>
              <w:ind w:firstLineChars="200" w:firstLine="480"/>
              <w:jc w:val="center"/>
              <w:rPr>
                <w:rFonts w:ascii="宋体" w:hAnsi="宋体"/>
                <w:color w:val="000000"/>
              </w:rPr>
            </w:pPr>
            <w:r>
              <w:rPr>
                <w:rFonts w:ascii="宋体" w:hAnsi="宋体" w:hint="eastAsia"/>
                <w:color w:val="000000"/>
              </w:rPr>
              <w:t>指标</w:t>
            </w:r>
          </w:p>
          <w:p w14:paraId="3672CA7C" w14:textId="77777777" w:rsidR="00422E80" w:rsidRDefault="00422E80">
            <w:pPr>
              <w:spacing w:before="100" w:beforeAutospacing="1" w:after="100" w:afterAutospacing="1" w:line="360" w:lineRule="auto"/>
              <w:jc w:val="center"/>
              <w:rPr>
                <w:rFonts w:ascii="宋体" w:hAnsi="宋体"/>
                <w:color w:val="000000"/>
              </w:rPr>
            </w:pPr>
          </w:p>
          <w:p w14:paraId="6CCEB589"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队伍</w:t>
            </w:r>
          </w:p>
        </w:tc>
        <w:tc>
          <w:tcPr>
            <w:tcW w:w="1417" w:type="dxa"/>
          </w:tcPr>
          <w:p w14:paraId="51173557"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创新性及</w:t>
            </w:r>
            <w:r>
              <w:rPr>
                <w:rFonts w:ascii="宋体" w:hAnsi="宋体"/>
                <w:color w:val="000000"/>
              </w:rPr>
              <w:t>使用价值</w:t>
            </w:r>
          </w:p>
          <w:p w14:paraId="02662C17"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（30</w:t>
            </w:r>
            <w:r>
              <w:rPr>
                <w:rFonts w:ascii="宋体" w:hAnsi="宋体"/>
                <w:color w:val="000000"/>
              </w:rPr>
              <w:t>%</w:t>
            </w:r>
            <w:r>
              <w:rPr>
                <w:rFonts w:ascii="宋体" w:hAnsi="宋体" w:hint="eastAsia"/>
                <w:color w:val="000000"/>
              </w:rPr>
              <w:t>）</w:t>
            </w:r>
          </w:p>
        </w:tc>
        <w:tc>
          <w:tcPr>
            <w:tcW w:w="1418" w:type="dxa"/>
          </w:tcPr>
          <w:p w14:paraId="24B62DE6"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可操作性与</w:t>
            </w:r>
            <w:r>
              <w:rPr>
                <w:rFonts w:ascii="宋体" w:hAnsi="宋体"/>
                <w:color w:val="000000"/>
              </w:rPr>
              <w:t>科学性</w:t>
            </w:r>
          </w:p>
          <w:p w14:paraId="7C0B853A" w14:textId="77777777" w:rsidR="00422E80" w:rsidRDefault="00000000">
            <w:pPr>
              <w:spacing w:before="100" w:beforeAutospacing="1" w:after="100" w:afterAutospacing="1" w:line="360" w:lineRule="auto"/>
              <w:jc w:val="center"/>
              <w:rPr>
                <w:rFonts w:ascii="宋体" w:hAnsi="宋体"/>
                <w:color w:val="000000"/>
              </w:rPr>
            </w:pPr>
            <w:r>
              <w:rPr>
                <w:rFonts w:ascii="宋体" w:hAnsi="宋体"/>
                <w:color w:val="000000"/>
              </w:rPr>
              <w:t>（</w:t>
            </w:r>
            <w:r>
              <w:rPr>
                <w:rFonts w:ascii="宋体" w:hAnsi="宋体" w:hint="eastAsia"/>
                <w:color w:val="000000"/>
              </w:rPr>
              <w:t>20</w:t>
            </w:r>
            <w:r>
              <w:rPr>
                <w:rFonts w:ascii="宋体" w:hAnsi="宋体"/>
                <w:color w:val="000000"/>
              </w:rPr>
              <w:t>%）</w:t>
            </w:r>
          </w:p>
        </w:tc>
        <w:tc>
          <w:tcPr>
            <w:tcW w:w="1672" w:type="dxa"/>
          </w:tcPr>
          <w:p w14:paraId="61030D83"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市场调研与营销</w:t>
            </w:r>
            <w:r>
              <w:rPr>
                <w:rFonts w:ascii="宋体" w:hAnsi="宋体"/>
                <w:color w:val="000000"/>
              </w:rPr>
              <w:t>环境</w:t>
            </w:r>
            <w:r>
              <w:rPr>
                <w:rFonts w:ascii="宋体" w:hAnsi="宋体" w:hint="eastAsia"/>
                <w:color w:val="000000"/>
              </w:rPr>
              <w:t>分析</w:t>
            </w:r>
          </w:p>
          <w:p w14:paraId="4D2A35C7" w14:textId="77777777" w:rsidR="00422E80" w:rsidRDefault="00000000">
            <w:pPr>
              <w:spacing w:before="100" w:beforeAutospacing="1" w:after="100" w:afterAutospacing="1" w:line="360" w:lineRule="auto"/>
              <w:jc w:val="center"/>
              <w:rPr>
                <w:rFonts w:ascii="宋体" w:hAnsi="宋体"/>
                <w:color w:val="000000"/>
              </w:rPr>
            </w:pPr>
            <w:r>
              <w:rPr>
                <w:rFonts w:ascii="宋体" w:hAnsi="宋体"/>
                <w:color w:val="000000"/>
              </w:rPr>
              <w:t>（</w:t>
            </w:r>
            <w:r>
              <w:rPr>
                <w:rFonts w:ascii="宋体" w:hAnsi="宋体" w:hint="eastAsia"/>
                <w:color w:val="000000"/>
              </w:rPr>
              <w:t>10</w:t>
            </w:r>
            <w:r>
              <w:rPr>
                <w:rFonts w:ascii="宋体" w:hAnsi="宋体"/>
                <w:color w:val="000000"/>
              </w:rPr>
              <w:t>%）</w:t>
            </w:r>
          </w:p>
        </w:tc>
        <w:tc>
          <w:tcPr>
            <w:tcW w:w="1446" w:type="dxa"/>
          </w:tcPr>
          <w:p w14:paraId="675DEF4E"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经营策略</w:t>
            </w:r>
            <w:r>
              <w:rPr>
                <w:rFonts w:ascii="宋体" w:hAnsi="宋体"/>
                <w:color w:val="000000"/>
              </w:rPr>
              <w:t>与实施计划</w:t>
            </w:r>
          </w:p>
          <w:p w14:paraId="19B25F47"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（10</w:t>
            </w:r>
            <w:r>
              <w:rPr>
                <w:rFonts w:ascii="宋体" w:hAnsi="宋体"/>
                <w:color w:val="000000"/>
              </w:rPr>
              <w:t>%</w:t>
            </w:r>
            <w:r>
              <w:rPr>
                <w:rFonts w:ascii="宋体" w:hAnsi="宋体" w:hint="eastAsia"/>
                <w:color w:val="000000"/>
              </w:rPr>
              <w:t>）</w:t>
            </w:r>
          </w:p>
        </w:tc>
        <w:tc>
          <w:tcPr>
            <w:tcW w:w="1560" w:type="dxa"/>
          </w:tcPr>
          <w:p w14:paraId="6AFDD565"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财务计划与</w:t>
            </w:r>
            <w:r>
              <w:rPr>
                <w:rFonts w:ascii="宋体" w:hAnsi="宋体"/>
                <w:color w:val="000000"/>
              </w:rPr>
              <w:t>风险控制</w:t>
            </w:r>
          </w:p>
          <w:p w14:paraId="26F08325" w14:textId="77777777" w:rsidR="00422E80" w:rsidRDefault="00000000">
            <w:pPr>
              <w:spacing w:before="100" w:beforeAutospacing="1" w:after="100" w:afterAutospacing="1" w:line="360" w:lineRule="auto"/>
              <w:jc w:val="center"/>
              <w:rPr>
                <w:rFonts w:ascii="宋体" w:hAnsi="宋体"/>
                <w:color w:val="000000"/>
              </w:rPr>
            </w:pPr>
            <w:r>
              <w:rPr>
                <w:rFonts w:ascii="宋体" w:hAnsi="宋体"/>
                <w:color w:val="000000"/>
              </w:rPr>
              <w:t>（</w:t>
            </w:r>
            <w:r>
              <w:rPr>
                <w:rFonts w:ascii="宋体" w:hAnsi="宋体" w:hint="eastAsia"/>
                <w:color w:val="000000"/>
              </w:rPr>
              <w:t>10</w:t>
            </w:r>
            <w:r>
              <w:rPr>
                <w:rFonts w:ascii="宋体" w:hAnsi="宋体"/>
                <w:color w:val="000000"/>
              </w:rPr>
              <w:t>%）</w:t>
            </w:r>
          </w:p>
        </w:tc>
        <w:tc>
          <w:tcPr>
            <w:tcW w:w="1693" w:type="dxa"/>
          </w:tcPr>
          <w:p w14:paraId="73E3FB3B"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评委</w:t>
            </w:r>
            <w:r>
              <w:rPr>
                <w:rFonts w:ascii="宋体" w:hAnsi="宋体"/>
                <w:color w:val="000000"/>
              </w:rPr>
              <w:t>个人意见</w:t>
            </w:r>
            <w:r>
              <w:rPr>
                <w:rFonts w:ascii="宋体" w:hAnsi="宋体" w:hint="eastAsia"/>
                <w:color w:val="000000"/>
              </w:rPr>
              <w:t>及附加分</w:t>
            </w:r>
          </w:p>
          <w:p w14:paraId="0C29E9A4" w14:textId="77777777" w:rsidR="00422E80" w:rsidRDefault="00000000">
            <w:pPr>
              <w:spacing w:before="100" w:beforeAutospacing="1" w:after="100" w:afterAutospacing="1" w:line="360" w:lineRule="auto"/>
              <w:jc w:val="center"/>
              <w:rPr>
                <w:rFonts w:ascii="宋体" w:hAnsi="宋体"/>
                <w:color w:val="000000"/>
              </w:rPr>
            </w:pPr>
            <w:r>
              <w:rPr>
                <w:rFonts w:ascii="宋体" w:hAnsi="宋体"/>
                <w:color w:val="000000"/>
              </w:rPr>
              <w:t>（</w:t>
            </w:r>
            <w:r>
              <w:rPr>
                <w:rFonts w:ascii="宋体" w:hAnsi="宋体" w:hint="eastAsia"/>
                <w:color w:val="000000"/>
              </w:rPr>
              <w:t>20</w:t>
            </w:r>
            <w:r>
              <w:rPr>
                <w:rFonts w:ascii="宋体" w:hAnsi="宋体"/>
                <w:color w:val="000000"/>
              </w:rPr>
              <w:t>%）</w:t>
            </w:r>
          </w:p>
        </w:tc>
      </w:tr>
      <w:tr w:rsidR="00422E80" w14:paraId="481C1210" w14:textId="77777777">
        <w:tc>
          <w:tcPr>
            <w:tcW w:w="1413" w:type="dxa"/>
          </w:tcPr>
          <w:p w14:paraId="57E5062B"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队伍1</w:t>
            </w:r>
          </w:p>
        </w:tc>
        <w:tc>
          <w:tcPr>
            <w:tcW w:w="1417" w:type="dxa"/>
          </w:tcPr>
          <w:p w14:paraId="082A7651" w14:textId="77777777" w:rsidR="00422E80" w:rsidRDefault="00422E80">
            <w:pPr>
              <w:spacing w:before="100" w:beforeAutospacing="1" w:after="100" w:afterAutospacing="1" w:line="360" w:lineRule="auto"/>
              <w:jc w:val="center"/>
              <w:rPr>
                <w:rFonts w:ascii="宋体" w:hAnsi="宋体"/>
                <w:color w:val="000000"/>
              </w:rPr>
            </w:pPr>
          </w:p>
        </w:tc>
        <w:tc>
          <w:tcPr>
            <w:tcW w:w="1418" w:type="dxa"/>
          </w:tcPr>
          <w:p w14:paraId="6009BAF8" w14:textId="77777777" w:rsidR="00422E80" w:rsidRDefault="00422E80">
            <w:pPr>
              <w:spacing w:before="100" w:beforeAutospacing="1" w:after="100" w:afterAutospacing="1" w:line="360" w:lineRule="auto"/>
              <w:jc w:val="center"/>
              <w:rPr>
                <w:rFonts w:ascii="宋体" w:hAnsi="宋体"/>
                <w:color w:val="000000"/>
              </w:rPr>
            </w:pPr>
          </w:p>
        </w:tc>
        <w:tc>
          <w:tcPr>
            <w:tcW w:w="1672" w:type="dxa"/>
          </w:tcPr>
          <w:p w14:paraId="7056A91D" w14:textId="77777777" w:rsidR="00422E80" w:rsidRDefault="00422E80">
            <w:pPr>
              <w:spacing w:before="100" w:beforeAutospacing="1" w:after="100" w:afterAutospacing="1" w:line="360" w:lineRule="auto"/>
              <w:jc w:val="center"/>
              <w:rPr>
                <w:rFonts w:ascii="宋体" w:hAnsi="宋体"/>
                <w:color w:val="000000"/>
              </w:rPr>
            </w:pPr>
          </w:p>
        </w:tc>
        <w:tc>
          <w:tcPr>
            <w:tcW w:w="1446" w:type="dxa"/>
          </w:tcPr>
          <w:p w14:paraId="47A2A263" w14:textId="77777777" w:rsidR="00422E80" w:rsidRDefault="00422E80">
            <w:pPr>
              <w:spacing w:before="100" w:beforeAutospacing="1" w:after="100" w:afterAutospacing="1" w:line="360" w:lineRule="auto"/>
              <w:jc w:val="center"/>
              <w:rPr>
                <w:rFonts w:ascii="宋体" w:hAnsi="宋体"/>
                <w:color w:val="000000"/>
              </w:rPr>
            </w:pPr>
          </w:p>
        </w:tc>
        <w:tc>
          <w:tcPr>
            <w:tcW w:w="1560" w:type="dxa"/>
          </w:tcPr>
          <w:p w14:paraId="453C9CB0" w14:textId="77777777" w:rsidR="00422E80" w:rsidRDefault="00422E80">
            <w:pPr>
              <w:spacing w:before="100" w:beforeAutospacing="1" w:after="100" w:afterAutospacing="1" w:line="360" w:lineRule="auto"/>
              <w:jc w:val="center"/>
              <w:rPr>
                <w:rFonts w:ascii="宋体" w:hAnsi="宋体"/>
                <w:color w:val="000000"/>
              </w:rPr>
            </w:pPr>
          </w:p>
        </w:tc>
        <w:tc>
          <w:tcPr>
            <w:tcW w:w="1693" w:type="dxa"/>
          </w:tcPr>
          <w:p w14:paraId="4153D4EB" w14:textId="77777777" w:rsidR="00422E80" w:rsidRDefault="00422E80">
            <w:pPr>
              <w:spacing w:before="100" w:beforeAutospacing="1" w:after="100" w:afterAutospacing="1" w:line="360" w:lineRule="auto"/>
              <w:jc w:val="center"/>
              <w:rPr>
                <w:rFonts w:ascii="宋体" w:hAnsi="宋体"/>
                <w:color w:val="000000"/>
              </w:rPr>
            </w:pPr>
          </w:p>
        </w:tc>
      </w:tr>
      <w:tr w:rsidR="00422E80" w14:paraId="332BF206" w14:textId="77777777">
        <w:tc>
          <w:tcPr>
            <w:tcW w:w="1413" w:type="dxa"/>
          </w:tcPr>
          <w:p w14:paraId="77EDCFB8"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队伍2</w:t>
            </w:r>
          </w:p>
        </w:tc>
        <w:tc>
          <w:tcPr>
            <w:tcW w:w="1417" w:type="dxa"/>
          </w:tcPr>
          <w:p w14:paraId="7946B2DC" w14:textId="77777777" w:rsidR="00422E80" w:rsidRDefault="00422E80">
            <w:pPr>
              <w:spacing w:before="100" w:beforeAutospacing="1" w:after="100" w:afterAutospacing="1" w:line="360" w:lineRule="auto"/>
              <w:jc w:val="center"/>
              <w:rPr>
                <w:rFonts w:ascii="宋体" w:hAnsi="宋体"/>
                <w:color w:val="000000"/>
              </w:rPr>
            </w:pPr>
          </w:p>
        </w:tc>
        <w:tc>
          <w:tcPr>
            <w:tcW w:w="1418" w:type="dxa"/>
          </w:tcPr>
          <w:p w14:paraId="2848AD37" w14:textId="77777777" w:rsidR="00422E80" w:rsidRDefault="00422E80">
            <w:pPr>
              <w:spacing w:before="100" w:beforeAutospacing="1" w:after="100" w:afterAutospacing="1" w:line="360" w:lineRule="auto"/>
              <w:jc w:val="center"/>
              <w:rPr>
                <w:rFonts w:ascii="宋体" w:hAnsi="宋体"/>
                <w:color w:val="000000"/>
              </w:rPr>
            </w:pPr>
          </w:p>
        </w:tc>
        <w:tc>
          <w:tcPr>
            <w:tcW w:w="1672" w:type="dxa"/>
          </w:tcPr>
          <w:p w14:paraId="0729E43C" w14:textId="77777777" w:rsidR="00422E80" w:rsidRDefault="00422E80">
            <w:pPr>
              <w:spacing w:before="100" w:beforeAutospacing="1" w:after="100" w:afterAutospacing="1" w:line="360" w:lineRule="auto"/>
              <w:jc w:val="center"/>
              <w:rPr>
                <w:rFonts w:ascii="宋体" w:hAnsi="宋体"/>
                <w:color w:val="000000"/>
              </w:rPr>
            </w:pPr>
          </w:p>
        </w:tc>
        <w:tc>
          <w:tcPr>
            <w:tcW w:w="1446" w:type="dxa"/>
          </w:tcPr>
          <w:p w14:paraId="6D258FAF" w14:textId="77777777" w:rsidR="00422E80" w:rsidRDefault="00422E80">
            <w:pPr>
              <w:spacing w:before="100" w:beforeAutospacing="1" w:after="100" w:afterAutospacing="1" w:line="360" w:lineRule="auto"/>
              <w:jc w:val="center"/>
              <w:rPr>
                <w:rFonts w:ascii="宋体" w:hAnsi="宋体"/>
                <w:color w:val="000000"/>
              </w:rPr>
            </w:pPr>
          </w:p>
        </w:tc>
        <w:tc>
          <w:tcPr>
            <w:tcW w:w="1560" w:type="dxa"/>
          </w:tcPr>
          <w:p w14:paraId="55062E20" w14:textId="77777777" w:rsidR="00422E80" w:rsidRDefault="00422E80">
            <w:pPr>
              <w:spacing w:before="100" w:beforeAutospacing="1" w:after="100" w:afterAutospacing="1" w:line="360" w:lineRule="auto"/>
              <w:jc w:val="center"/>
              <w:rPr>
                <w:rFonts w:ascii="宋体" w:hAnsi="宋体"/>
                <w:color w:val="000000"/>
              </w:rPr>
            </w:pPr>
          </w:p>
        </w:tc>
        <w:tc>
          <w:tcPr>
            <w:tcW w:w="1693" w:type="dxa"/>
          </w:tcPr>
          <w:p w14:paraId="69245DB6" w14:textId="77777777" w:rsidR="00422E80" w:rsidRDefault="00422E80">
            <w:pPr>
              <w:spacing w:before="100" w:beforeAutospacing="1" w:after="100" w:afterAutospacing="1" w:line="360" w:lineRule="auto"/>
              <w:jc w:val="center"/>
              <w:rPr>
                <w:rFonts w:ascii="宋体" w:hAnsi="宋体"/>
                <w:color w:val="000000"/>
              </w:rPr>
            </w:pPr>
          </w:p>
        </w:tc>
      </w:tr>
      <w:tr w:rsidR="00422E80" w14:paraId="554C9C0B" w14:textId="77777777">
        <w:tc>
          <w:tcPr>
            <w:tcW w:w="1413" w:type="dxa"/>
          </w:tcPr>
          <w:p w14:paraId="37F0A107"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队伍3</w:t>
            </w:r>
          </w:p>
        </w:tc>
        <w:tc>
          <w:tcPr>
            <w:tcW w:w="1417" w:type="dxa"/>
          </w:tcPr>
          <w:p w14:paraId="255E6302" w14:textId="77777777" w:rsidR="00422E80" w:rsidRDefault="00422E80">
            <w:pPr>
              <w:spacing w:before="100" w:beforeAutospacing="1" w:after="100" w:afterAutospacing="1" w:line="360" w:lineRule="auto"/>
              <w:jc w:val="center"/>
              <w:rPr>
                <w:rFonts w:ascii="宋体" w:hAnsi="宋体"/>
                <w:color w:val="000000"/>
              </w:rPr>
            </w:pPr>
          </w:p>
        </w:tc>
        <w:tc>
          <w:tcPr>
            <w:tcW w:w="1418" w:type="dxa"/>
          </w:tcPr>
          <w:p w14:paraId="310918EC" w14:textId="77777777" w:rsidR="00422E80" w:rsidRDefault="00422E80">
            <w:pPr>
              <w:spacing w:before="100" w:beforeAutospacing="1" w:after="100" w:afterAutospacing="1" w:line="360" w:lineRule="auto"/>
              <w:jc w:val="center"/>
              <w:rPr>
                <w:rFonts w:ascii="宋体" w:hAnsi="宋体"/>
                <w:color w:val="000000"/>
              </w:rPr>
            </w:pPr>
          </w:p>
        </w:tc>
        <w:tc>
          <w:tcPr>
            <w:tcW w:w="1672" w:type="dxa"/>
          </w:tcPr>
          <w:p w14:paraId="450DDD5E" w14:textId="77777777" w:rsidR="00422E80" w:rsidRDefault="00422E80">
            <w:pPr>
              <w:spacing w:before="100" w:beforeAutospacing="1" w:after="100" w:afterAutospacing="1" w:line="360" w:lineRule="auto"/>
              <w:jc w:val="center"/>
              <w:rPr>
                <w:rFonts w:ascii="宋体" w:hAnsi="宋体"/>
                <w:color w:val="000000"/>
              </w:rPr>
            </w:pPr>
          </w:p>
        </w:tc>
        <w:tc>
          <w:tcPr>
            <w:tcW w:w="1446" w:type="dxa"/>
          </w:tcPr>
          <w:p w14:paraId="3FF22B80" w14:textId="77777777" w:rsidR="00422E80" w:rsidRDefault="00422E80">
            <w:pPr>
              <w:spacing w:before="100" w:beforeAutospacing="1" w:after="100" w:afterAutospacing="1" w:line="360" w:lineRule="auto"/>
              <w:jc w:val="center"/>
              <w:rPr>
                <w:rFonts w:ascii="宋体" w:hAnsi="宋体"/>
                <w:color w:val="000000"/>
              </w:rPr>
            </w:pPr>
          </w:p>
        </w:tc>
        <w:tc>
          <w:tcPr>
            <w:tcW w:w="1560" w:type="dxa"/>
          </w:tcPr>
          <w:p w14:paraId="487BAADC" w14:textId="77777777" w:rsidR="00422E80" w:rsidRDefault="00422E80">
            <w:pPr>
              <w:spacing w:before="100" w:beforeAutospacing="1" w:after="100" w:afterAutospacing="1" w:line="360" w:lineRule="auto"/>
              <w:jc w:val="center"/>
              <w:rPr>
                <w:rFonts w:ascii="宋体" w:hAnsi="宋体"/>
                <w:color w:val="000000"/>
              </w:rPr>
            </w:pPr>
          </w:p>
        </w:tc>
        <w:tc>
          <w:tcPr>
            <w:tcW w:w="1693" w:type="dxa"/>
          </w:tcPr>
          <w:p w14:paraId="4B56A033" w14:textId="77777777" w:rsidR="00422E80" w:rsidRDefault="00422E80">
            <w:pPr>
              <w:spacing w:before="100" w:beforeAutospacing="1" w:after="100" w:afterAutospacing="1" w:line="360" w:lineRule="auto"/>
              <w:jc w:val="center"/>
              <w:rPr>
                <w:rFonts w:ascii="宋体" w:hAnsi="宋体"/>
                <w:color w:val="000000"/>
              </w:rPr>
            </w:pPr>
          </w:p>
        </w:tc>
      </w:tr>
      <w:tr w:rsidR="00422E80" w14:paraId="47145F9F" w14:textId="77777777">
        <w:tc>
          <w:tcPr>
            <w:tcW w:w="1413" w:type="dxa"/>
          </w:tcPr>
          <w:p w14:paraId="770B31D4" w14:textId="77777777" w:rsidR="00422E80" w:rsidRDefault="00000000">
            <w:pPr>
              <w:spacing w:before="100" w:beforeAutospacing="1" w:after="100" w:afterAutospacing="1" w:line="360" w:lineRule="auto"/>
              <w:jc w:val="center"/>
              <w:rPr>
                <w:rFonts w:ascii="宋体" w:hAnsi="宋体"/>
                <w:color w:val="000000"/>
              </w:rPr>
            </w:pPr>
            <w:r>
              <w:rPr>
                <w:rFonts w:ascii="宋体" w:hAnsi="宋体" w:hint="eastAsia"/>
                <w:color w:val="000000"/>
              </w:rPr>
              <w:t>队伍4</w:t>
            </w:r>
          </w:p>
        </w:tc>
        <w:tc>
          <w:tcPr>
            <w:tcW w:w="1417" w:type="dxa"/>
          </w:tcPr>
          <w:p w14:paraId="03837812" w14:textId="77777777" w:rsidR="00422E80" w:rsidRDefault="00422E80">
            <w:pPr>
              <w:spacing w:before="100" w:beforeAutospacing="1" w:after="100" w:afterAutospacing="1" w:line="360" w:lineRule="auto"/>
              <w:jc w:val="center"/>
              <w:rPr>
                <w:rFonts w:ascii="宋体" w:hAnsi="宋体"/>
                <w:color w:val="000000"/>
              </w:rPr>
            </w:pPr>
          </w:p>
        </w:tc>
        <w:tc>
          <w:tcPr>
            <w:tcW w:w="1418" w:type="dxa"/>
          </w:tcPr>
          <w:p w14:paraId="65A20D4C" w14:textId="77777777" w:rsidR="00422E80" w:rsidRDefault="00422E80">
            <w:pPr>
              <w:spacing w:before="100" w:beforeAutospacing="1" w:after="100" w:afterAutospacing="1" w:line="360" w:lineRule="auto"/>
              <w:jc w:val="center"/>
              <w:rPr>
                <w:rFonts w:ascii="宋体" w:hAnsi="宋体"/>
                <w:color w:val="000000"/>
              </w:rPr>
            </w:pPr>
          </w:p>
        </w:tc>
        <w:tc>
          <w:tcPr>
            <w:tcW w:w="1672" w:type="dxa"/>
          </w:tcPr>
          <w:p w14:paraId="14E516BF" w14:textId="77777777" w:rsidR="00422E80" w:rsidRDefault="00422E80">
            <w:pPr>
              <w:spacing w:before="100" w:beforeAutospacing="1" w:after="100" w:afterAutospacing="1" w:line="360" w:lineRule="auto"/>
              <w:jc w:val="center"/>
              <w:rPr>
                <w:rFonts w:ascii="宋体" w:hAnsi="宋体"/>
                <w:color w:val="000000"/>
              </w:rPr>
            </w:pPr>
          </w:p>
        </w:tc>
        <w:tc>
          <w:tcPr>
            <w:tcW w:w="1446" w:type="dxa"/>
          </w:tcPr>
          <w:p w14:paraId="33A653B6" w14:textId="77777777" w:rsidR="00422E80" w:rsidRDefault="00422E80">
            <w:pPr>
              <w:spacing w:before="100" w:beforeAutospacing="1" w:after="100" w:afterAutospacing="1" w:line="360" w:lineRule="auto"/>
              <w:jc w:val="center"/>
              <w:rPr>
                <w:rFonts w:ascii="宋体" w:hAnsi="宋体"/>
                <w:color w:val="000000"/>
              </w:rPr>
            </w:pPr>
          </w:p>
        </w:tc>
        <w:tc>
          <w:tcPr>
            <w:tcW w:w="1560" w:type="dxa"/>
          </w:tcPr>
          <w:p w14:paraId="0EE63B0C" w14:textId="77777777" w:rsidR="00422E80" w:rsidRDefault="00422E80">
            <w:pPr>
              <w:spacing w:before="100" w:beforeAutospacing="1" w:after="100" w:afterAutospacing="1" w:line="360" w:lineRule="auto"/>
              <w:jc w:val="center"/>
              <w:rPr>
                <w:rFonts w:ascii="宋体" w:hAnsi="宋体"/>
                <w:color w:val="000000"/>
              </w:rPr>
            </w:pPr>
          </w:p>
        </w:tc>
        <w:tc>
          <w:tcPr>
            <w:tcW w:w="1693" w:type="dxa"/>
          </w:tcPr>
          <w:p w14:paraId="3173EB3D" w14:textId="77777777" w:rsidR="00422E80" w:rsidRDefault="00422E80">
            <w:pPr>
              <w:spacing w:before="100" w:beforeAutospacing="1" w:after="100" w:afterAutospacing="1" w:line="360" w:lineRule="auto"/>
              <w:jc w:val="center"/>
              <w:rPr>
                <w:rFonts w:ascii="宋体" w:hAnsi="宋体"/>
                <w:color w:val="000000"/>
              </w:rPr>
            </w:pPr>
          </w:p>
        </w:tc>
      </w:tr>
      <w:tr w:rsidR="00422E80" w14:paraId="7A04AC58" w14:textId="77777777">
        <w:tc>
          <w:tcPr>
            <w:tcW w:w="1413" w:type="dxa"/>
          </w:tcPr>
          <w:p w14:paraId="73A53625" w14:textId="77777777" w:rsidR="00422E80" w:rsidRDefault="00000000">
            <w:pPr>
              <w:spacing w:before="100" w:beforeAutospacing="1" w:after="100" w:afterAutospacing="1" w:line="360" w:lineRule="auto"/>
              <w:jc w:val="center"/>
              <w:rPr>
                <w:rFonts w:ascii="宋体" w:hAnsi="宋体"/>
                <w:color w:val="000000"/>
              </w:rPr>
            </w:pPr>
            <w:r>
              <w:rPr>
                <w:rFonts w:ascii="宋体" w:hAnsi="宋体"/>
                <w:color w:val="000000"/>
              </w:rPr>
              <w:t>……</w:t>
            </w:r>
          </w:p>
        </w:tc>
        <w:tc>
          <w:tcPr>
            <w:tcW w:w="1417" w:type="dxa"/>
          </w:tcPr>
          <w:p w14:paraId="241B0C0D" w14:textId="77777777" w:rsidR="00422E80" w:rsidRDefault="00422E80">
            <w:pPr>
              <w:spacing w:before="100" w:beforeAutospacing="1" w:after="100" w:afterAutospacing="1" w:line="360" w:lineRule="auto"/>
              <w:jc w:val="center"/>
              <w:rPr>
                <w:rFonts w:ascii="宋体" w:hAnsi="宋体"/>
                <w:color w:val="000000"/>
              </w:rPr>
            </w:pPr>
          </w:p>
        </w:tc>
        <w:tc>
          <w:tcPr>
            <w:tcW w:w="1418" w:type="dxa"/>
          </w:tcPr>
          <w:p w14:paraId="3CAA03B3" w14:textId="77777777" w:rsidR="00422E80" w:rsidRDefault="00422E80">
            <w:pPr>
              <w:spacing w:before="100" w:beforeAutospacing="1" w:after="100" w:afterAutospacing="1" w:line="360" w:lineRule="auto"/>
              <w:jc w:val="center"/>
              <w:rPr>
                <w:rFonts w:ascii="宋体" w:hAnsi="宋体"/>
                <w:color w:val="000000"/>
              </w:rPr>
            </w:pPr>
          </w:p>
        </w:tc>
        <w:tc>
          <w:tcPr>
            <w:tcW w:w="1672" w:type="dxa"/>
          </w:tcPr>
          <w:p w14:paraId="615CAD9C" w14:textId="77777777" w:rsidR="00422E80" w:rsidRDefault="00422E80">
            <w:pPr>
              <w:spacing w:before="100" w:beforeAutospacing="1" w:after="100" w:afterAutospacing="1" w:line="360" w:lineRule="auto"/>
              <w:jc w:val="center"/>
              <w:rPr>
                <w:rFonts w:ascii="宋体" w:hAnsi="宋体"/>
                <w:color w:val="000000"/>
              </w:rPr>
            </w:pPr>
          </w:p>
        </w:tc>
        <w:tc>
          <w:tcPr>
            <w:tcW w:w="1446" w:type="dxa"/>
          </w:tcPr>
          <w:p w14:paraId="3B7D33BB" w14:textId="77777777" w:rsidR="00422E80" w:rsidRDefault="00422E80">
            <w:pPr>
              <w:spacing w:before="100" w:beforeAutospacing="1" w:after="100" w:afterAutospacing="1" w:line="360" w:lineRule="auto"/>
              <w:jc w:val="center"/>
              <w:rPr>
                <w:rFonts w:ascii="宋体" w:hAnsi="宋体"/>
                <w:color w:val="000000"/>
              </w:rPr>
            </w:pPr>
          </w:p>
        </w:tc>
        <w:tc>
          <w:tcPr>
            <w:tcW w:w="1560" w:type="dxa"/>
          </w:tcPr>
          <w:p w14:paraId="4D3662A7" w14:textId="77777777" w:rsidR="00422E80" w:rsidRDefault="00422E80">
            <w:pPr>
              <w:spacing w:before="100" w:beforeAutospacing="1" w:after="100" w:afterAutospacing="1" w:line="360" w:lineRule="auto"/>
              <w:jc w:val="center"/>
              <w:rPr>
                <w:rFonts w:ascii="宋体" w:hAnsi="宋体"/>
                <w:color w:val="000000"/>
              </w:rPr>
            </w:pPr>
          </w:p>
        </w:tc>
        <w:tc>
          <w:tcPr>
            <w:tcW w:w="1693" w:type="dxa"/>
          </w:tcPr>
          <w:p w14:paraId="3A7372B7" w14:textId="77777777" w:rsidR="00422E80" w:rsidRDefault="00422E80">
            <w:pPr>
              <w:spacing w:before="100" w:beforeAutospacing="1" w:after="100" w:afterAutospacing="1" w:line="360" w:lineRule="auto"/>
              <w:jc w:val="center"/>
              <w:rPr>
                <w:rFonts w:ascii="宋体" w:hAnsi="宋体"/>
                <w:color w:val="000000"/>
              </w:rPr>
            </w:pPr>
          </w:p>
        </w:tc>
      </w:tr>
    </w:tbl>
    <w:p w14:paraId="2054B251" w14:textId="77777777" w:rsidR="00422E80" w:rsidRDefault="00422E80">
      <w:pPr>
        <w:spacing w:before="100" w:beforeAutospacing="1" w:after="100" w:afterAutospacing="1" w:line="360" w:lineRule="auto"/>
        <w:ind w:firstLine="560"/>
        <w:rPr>
          <w:rFonts w:ascii="宋体" w:hAnsi="宋体"/>
          <w:color w:val="000000"/>
          <w:sz w:val="28"/>
          <w:szCs w:val="22"/>
        </w:rPr>
      </w:pPr>
    </w:p>
    <w:p w14:paraId="6C499B20" w14:textId="77777777" w:rsidR="00422E80" w:rsidRDefault="00000000">
      <w:pPr>
        <w:spacing w:before="100" w:beforeAutospacing="1" w:after="100" w:afterAutospacing="1" w:line="360" w:lineRule="auto"/>
        <w:ind w:firstLine="560"/>
        <w:rPr>
          <w:rFonts w:ascii="宋体" w:hAnsi="宋体"/>
          <w:color w:val="000000"/>
          <w:sz w:val="28"/>
          <w:szCs w:val="22"/>
        </w:rPr>
      </w:pPr>
      <w:r>
        <w:rPr>
          <w:rFonts w:ascii="宋体" w:hAnsi="宋体" w:hint="eastAsia"/>
          <w:color w:val="000000"/>
          <w:sz w:val="28"/>
          <w:szCs w:val="22"/>
        </w:rPr>
        <w:t>决赛：</w:t>
      </w:r>
    </w:p>
    <w:p w14:paraId="5ED10253" w14:textId="77777777" w:rsidR="00422E80" w:rsidRDefault="00000000">
      <w:pPr>
        <w:spacing w:before="100" w:beforeAutospacing="1" w:after="100" w:afterAutospacing="1" w:line="360" w:lineRule="auto"/>
        <w:ind w:leftChars="200" w:left="480" w:firstLineChars="200" w:firstLine="560"/>
        <w:rPr>
          <w:rFonts w:ascii="宋体" w:hAnsi="宋体" w:cs="宋体"/>
          <w:sz w:val="28"/>
          <w:szCs w:val="22"/>
        </w:rPr>
      </w:pPr>
      <w:r>
        <w:rPr>
          <w:rFonts w:ascii="宋体" w:hAnsi="宋体" w:cs="宋体" w:hint="eastAsia"/>
          <w:sz w:val="28"/>
          <w:szCs w:val="22"/>
        </w:rPr>
        <w:t>暂定2022年12月3日在九里校区J0215举办西南交通大学第十五届创业设计大赛决赛【具体时间待交流群内通知】，</w:t>
      </w:r>
      <w:r>
        <w:rPr>
          <w:rFonts w:ascii="宋体" w:hAnsi="宋体" w:cs="SQPEJK+MicrosoftYaHei"/>
          <w:color w:val="000000"/>
          <w:spacing w:val="1"/>
          <w:sz w:val="28"/>
          <w:szCs w:val="22"/>
        </w:rPr>
        <w:t>决赛采取现场答辩及评委问答</w:t>
      </w:r>
      <w:r>
        <w:rPr>
          <w:rFonts w:ascii="宋体" w:hAnsi="宋体" w:cs="SQPEJK+MicrosoftYaHei" w:hint="eastAsia"/>
          <w:color w:val="000000"/>
          <w:spacing w:val="1"/>
          <w:sz w:val="28"/>
          <w:szCs w:val="22"/>
        </w:rPr>
        <w:t>形</w:t>
      </w:r>
      <w:r>
        <w:rPr>
          <w:rFonts w:ascii="宋体" w:hAnsi="宋体" w:cs="SQPEJK+MicrosoftYaHei"/>
          <w:color w:val="000000"/>
          <w:spacing w:val="1"/>
          <w:sz w:val="28"/>
          <w:szCs w:val="22"/>
        </w:rPr>
        <w:t>式</w:t>
      </w:r>
      <w:r>
        <w:rPr>
          <w:rFonts w:ascii="宋体" w:hAnsi="宋体" w:cs="SQPEJK+MicrosoftYaHei" w:hint="eastAsia"/>
          <w:color w:val="000000"/>
          <w:spacing w:val="1"/>
          <w:sz w:val="28"/>
          <w:szCs w:val="22"/>
        </w:rPr>
        <w:t>，决赛成绩即为最终成绩</w:t>
      </w:r>
      <w:r>
        <w:rPr>
          <w:rFonts w:ascii="宋体" w:hAnsi="宋体" w:cs="SQPEJK+MicrosoftYaHei"/>
          <w:color w:val="000000"/>
          <w:spacing w:val="1"/>
          <w:sz w:val="28"/>
          <w:szCs w:val="22"/>
        </w:rPr>
        <w:t>。</w:t>
      </w:r>
    </w:p>
    <w:p w14:paraId="135312FB" w14:textId="77777777" w:rsidR="00422E80" w:rsidRDefault="00000000">
      <w:pPr>
        <w:spacing w:before="100" w:beforeAutospacing="1" w:after="100" w:afterAutospacing="1" w:line="360" w:lineRule="auto"/>
        <w:ind w:left="480" w:firstLineChars="200" w:firstLine="560"/>
        <w:rPr>
          <w:rFonts w:ascii="宋体" w:hAnsi="宋体"/>
          <w:color w:val="000000"/>
          <w:sz w:val="28"/>
          <w:szCs w:val="22"/>
        </w:rPr>
      </w:pPr>
      <w:r>
        <w:rPr>
          <w:rFonts w:ascii="宋体" w:hAnsi="宋体" w:hint="eastAsia"/>
          <w:color w:val="000000"/>
          <w:sz w:val="28"/>
          <w:szCs w:val="22"/>
        </w:rPr>
        <w:t>每支队伍答辩展示时间为10分钟，将在答辩剩余时间为3分钟、1分钟时分别举绿色和红色牌子示意。每超时30秒将在总分上扣2分，（不足30秒按30秒计算，总扣分上限为10分）。</w:t>
      </w:r>
    </w:p>
    <w:p w14:paraId="750BDF14" w14:textId="77777777" w:rsidR="00422E80" w:rsidRDefault="00000000">
      <w:pPr>
        <w:spacing w:before="100" w:beforeAutospacing="1" w:after="100" w:afterAutospacing="1" w:line="360" w:lineRule="auto"/>
        <w:ind w:firstLineChars="400" w:firstLine="1120"/>
        <w:rPr>
          <w:rFonts w:ascii="宋体" w:hAnsi="宋体"/>
          <w:color w:val="000000"/>
          <w:sz w:val="28"/>
          <w:szCs w:val="22"/>
        </w:rPr>
      </w:pPr>
      <w:r>
        <w:rPr>
          <w:rFonts w:ascii="宋体" w:hAnsi="宋体" w:hint="eastAsia"/>
          <w:color w:val="000000"/>
          <w:sz w:val="28"/>
          <w:szCs w:val="22"/>
        </w:rPr>
        <w:t>决赛评分细则详见如下评分表。</w:t>
      </w:r>
    </w:p>
    <w:tbl>
      <w:tblPr>
        <w:tblpPr w:leftFromText="180" w:rightFromText="180" w:vertAnchor="page" w:horzAnchor="margin" w:tblpXSpec="center" w:tblpY="1781"/>
        <w:tblOverlap w:val="neve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593"/>
        <w:gridCol w:w="2100"/>
        <w:gridCol w:w="2101"/>
      </w:tblGrid>
      <w:tr w:rsidR="00422E80" w14:paraId="4A20E4BC" w14:textId="77777777">
        <w:trPr>
          <w:trHeight w:val="699"/>
        </w:trPr>
        <w:tc>
          <w:tcPr>
            <w:tcW w:w="1809" w:type="dxa"/>
            <w:vAlign w:val="center"/>
          </w:tcPr>
          <w:p w14:paraId="6379EF6F" w14:textId="77777777" w:rsidR="00422E80" w:rsidRDefault="00000000">
            <w:pPr>
              <w:spacing w:before="100" w:beforeAutospacing="1" w:after="100" w:afterAutospacing="1" w:line="360" w:lineRule="auto"/>
              <w:jc w:val="center"/>
              <w:rPr>
                <w:rFonts w:ascii="宋体" w:hAnsi="宋体"/>
                <w:color w:val="000000"/>
                <w:sz w:val="28"/>
                <w:szCs w:val="22"/>
              </w:rPr>
            </w:pPr>
            <w:bookmarkStart w:id="0" w:name="_Hlk21390908"/>
            <w:r>
              <w:rPr>
                <w:rFonts w:ascii="宋体" w:hAnsi="宋体" w:hint="eastAsia"/>
                <w:color w:val="000000"/>
                <w:sz w:val="28"/>
                <w:szCs w:val="22"/>
              </w:rPr>
              <w:lastRenderedPageBreak/>
              <w:t>项目名称</w:t>
            </w:r>
          </w:p>
        </w:tc>
        <w:tc>
          <w:tcPr>
            <w:tcW w:w="7794" w:type="dxa"/>
            <w:gridSpan w:val="3"/>
            <w:vAlign w:val="center"/>
          </w:tcPr>
          <w:p w14:paraId="57E36830" w14:textId="77777777" w:rsidR="00422E80" w:rsidRDefault="00422E80">
            <w:pPr>
              <w:spacing w:before="100" w:beforeAutospacing="1" w:after="100" w:afterAutospacing="1" w:line="360" w:lineRule="auto"/>
              <w:jc w:val="both"/>
              <w:rPr>
                <w:rFonts w:ascii="宋体" w:hAnsi="宋体"/>
                <w:color w:val="000000"/>
                <w:sz w:val="28"/>
                <w:szCs w:val="22"/>
              </w:rPr>
            </w:pPr>
          </w:p>
        </w:tc>
      </w:tr>
      <w:tr w:rsidR="00422E80" w14:paraId="65DAD361" w14:textId="77777777">
        <w:trPr>
          <w:trHeight w:val="700"/>
        </w:trPr>
        <w:tc>
          <w:tcPr>
            <w:tcW w:w="1809" w:type="dxa"/>
            <w:vAlign w:val="center"/>
          </w:tcPr>
          <w:p w14:paraId="6AF3DE54"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评审要素</w:t>
            </w:r>
          </w:p>
        </w:tc>
        <w:tc>
          <w:tcPr>
            <w:tcW w:w="7794" w:type="dxa"/>
            <w:gridSpan w:val="3"/>
            <w:vAlign w:val="center"/>
          </w:tcPr>
          <w:p w14:paraId="28A53B25"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评判标准</w:t>
            </w:r>
          </w:p>
        </w:tc>
      </w:tr>
      <w:tr w:rsidR="00422E80" w14:paraId="790FDE92" w14:textId="77777777">
        <w:trPr>
          <w:trHeight w:val="913"/>
        </w:trPr>
        <w:tc>
          <w:tcPr>
            <w:tcW w:w="1809" w:type="dxa"/>
            <w:vAlign w:val="center"/>
          </w:tcPr>
          <w:p w14:paraId="16EC2162"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产品介绍</w:t>
            </w:r>
          </w:p>
        </w:tc>
        <w:tc>
          <w:tcPr>
            <w:tcW w:w="7794" w:type="dxa"/>
            <w:gridSpan w:val="3"/>
            <w:vAlign w:val="center"/>
          </w:tcPr>
          <w:p w14:paraId="7BC96AB7" w14:textId="77777777" w:rsidR="00422E80" w:rsidRDefault="00000000">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评委根据展示环节队伍对产品的介绍是否清楚、全面进行打分。该项目所占权重为10%。</w:t>
            </w:r>
          </w:p>
        </w:tc>
      </w:tr>
      <w:tr w:rsidR="00422E80" w14:paraId="4F1E215E" w14:textId="77777777">
        <w:trPr>
          <w:trHeight w:val="997"/>
        </w:trPr>
        <w:tc>
          <w:tcPr>
            <w:tcW w:w="1809" w:type="dxa"/>
            <w:vAlign w:val="center"/>
          </w:tcPr>
          <w:p w14:paraId="70DA7D0C"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项目可行性分析</w:t>
            </w:r>
          </w:p>
        </w:tc>
        <w:tc>
          <w:tcPr>
            <w:tcW w:w="7794" w:type="dxa"/>
            <w:gridSpan w:val="3"/>
            <w:vAlign w:val="center"/>
          </w:tcPr>
          <w:p w14:paraId="08FC38DD" w14:textId="77777777" w:rsidR="00422E80" w:rsidRDefault="00000000">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评委根据参赛队伍是否进行了较好的项目可行性分析进行打分。项目可行性分析主要是：经济、管理、技术、市场等可行性分析。该项目所占权重为10%。</w:t>
            </w:r>
          </w:p>
        </w:tc>
      </w:tr>
      <w:tr w:rsidR="00422E80" w14:paraId="10BA4DB4" w14:textId="77777777">
        <w:trPr>
          <w:trHeight w:val="997"/>
        </w:trPr>
        <w:tc>
          <w:tcPr>
            <w:tcW w:w="1809" w:type="dxa"/>
            <w:vAlign w:val="center"/>
          </w:tcPr>
          <w:p w14:paraId="51F2FDFF"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公司战略和营销战略</w:t>
            </w:r>
          </w:p>
        </w:tc>
        <w:tc>
          <w:tcPr>
            <w:tcW w:w="7794" w:type="dxa"/>
            <w:gridSpan w:val="3"/>
            <w:vAlign w:val="center"/>
          </w:tcPr>
          <w:p w14:paraId="7206FA39" w14:textId="77777777" w:rsidR="00422E80" w:rsidRDefault="00000000">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评委根据展示环节队伍对自己公司的发展战略以及营销战略的制定是否合理进行打分。该项目所占权重为10%。</w:t>
            </w:r>
          </w:p>
        </w:tc>
      </w:tr>
      <w:tr w:rsidR="00422E80" w14:paraId="24EE7AFE" w14:textId="77777777">
        <w:trPr>
          <w:trHeight w:val="969"/>
        </w:trPr>
        <w:tc>
          <w:tcPr>
            <w:tcW w:w="1809" w:type="dxa"/>
            <w:vAlign w:val="center"/>
          </w:tcPr>
          <w:p w14:paraId="5643A292"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团队能力和管理系统</w:t>
            </w:r>
          </w:p>
        </w:tc>
        <w:tc>
          <w:tcPr>
            <w:tcW w:w="7794" w:type="dxa"/>
            <w:gridSpan w:val="3"/>
            <w:vAlign w:val="center"/>
          </w:tcPr>
          <w:p w14:paraId="7BC08D02" w14:textId="77777777" w:rsidR="00422E80" w:rsidRDefault="00000000">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评委老师对团队能力进行评估打分。根据队伍展示对管理系统进行评分。该项目所占权重为10%。</w:t>
            </w:r>
          </w:p>
        </w:tc>
      </w:tr>
      <w:tr w:rsidR="00422E80" w14:paraId="7F627588" w14:textId="77777777">
        <w:trPr>
          <w:trHeight w:val="982"/>
        </w:trPr>
        <w:tc>
          <w:tcPr>
            <w:tcW w:w="1809" w:type="dxa"/>
            <w:vAlign w:val="center"/>
          </w:tcPr>
          <w:p w14:paraId="6BF12016"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融资方案</w:t>
            </w:r>
          </w:p>
        </w:tc>
        <w:tc>
          <w:tcPr>
            <w:tcW w:w="7794" w:type="dxa"/>
            <w:gridSpan w:val="3"/>
            <w:vAlign w:val="center"/>
          </w:tcPr>
          <w:p w14:paraId="1C68E694" w14:textId="77777777" w:rsidR="00422E80" w:rsidRDefault="00000000">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评委根据展示环节队伍选择的融资方案以及对融资方案的阐述进行评估打分。该项目所占权重为10%。</w:t>
            </w:r>
          </w:p>
        </w:tc>
      </w:tr>
      <w:tr w:rsidR="00422E80" w14:paraId="672BE8A8" w14:textId="77777777">
        <w:trPr>
          <w:trHeight w:val="983"/>
        </w:trPr>
        <w:tc>
          <w:tcPr>
            <w:tcW w:w="1809" w:type="dxa"/>
            <w:vAlign w:val="center"/>
          </w:tcPr>
          <w:p w14:paraId="7F43E454"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风险分析</w:t>
            </w:r>
          </w:p>
        </w:tc>
        <w:tc>
          <w:tcPr>
            <w:tcW w:w="7794" w:type="dxa"/>
            <w:gridSpan w:val="3"/>
            <w:vAlign w:val="center"/>
          </w:tcPr>
          <w:p w14:paraId="6A9B6984" w14:textId="77777777" w:rsidR="00422E80" w:rsidRDefault="00000000">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评委根据展示环节队伍对公司可能会遇到风险的分析以及规避风险所采取的方案进行评估打分。该环节所占权重为10%。</w:t>
            </w:r>
          </w:p>
        </w:tc>
      </w:tr>
      <w:tr w:rsidR="00422E80" w14:paraId="3D655137" w14:textId="77777777">
        <w:trPr>
          <w:trHeight w:val="1124"/>
        </w:trPr>
        <w:tc>
          <w:tcPr>
            <w:tcW w:w="1809" w:type="dxa"/>
            <w:vAlign w:val="center"/>
          </w:tcPr>
          <w:p w14:paraId="1A8970F7"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文案表现</w:t>
            </w:r>
          </w:p>
        </w:tc>
        <w:tc>
          <w:tcPr>
            <w:tcW w:w="7794" w:type="dxa"/>
            <w:gridSpan w:val="3"/>
            <w:vAlign w:val="center"/>
          </w:tcPr>
          <w:p w14:paraId="25BF77D8" w14:textId="77777777" w:rsidR="00422E80" w:rsidRDefault="00000000">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评委根据参赛队伍提交的创业计划书和演讲PPT的逻辑结构是否合理，内容介绍是否完整、严谨，文字、图表是否清晰通顺，附录是否充分进行打分。该项目所占权重为20%。</w:t>
            </w:r>
          </w:p>
        </w:tc>
      </w:tr>
      <w:tr w:rsidR="00422E80" w14:paraId="2CB8A809" w14:textId="77777777">
        <w:tc>
          <w:tcPr>
            <w:tcW w:w="1809" w:type="dxa"/>
            <w:vAlign w:val="center"/>
          </w:tcPr>
          <w:p w14:paraId="72E98A36"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答辩表现</w:t>
            </w:r>
          </w:p>
        </w:tc>
        <w:tc>
          <w:tcPr>
            <w:tcW w:w="7794" w:type="dxa"/>
            <w:gridSpan w:val="3"/>
            <w:vAlign w:val="center"/>
          </w:tcPr>
          <w:p w14:paraId="046834A7" w14:textId="77777777" w:rsidR="00422E80" w:rsidRDefault="00000000">
            <w:pPr>
              <w:spacing w:before="100" w:beforeAutospacing="1" w:after="100" w:afterAutospacing="1" w:line="360" w:lineRule="auto"/>
              <w:jc w:val="both"/>
              <w:rPr>
                <w:rFonts w:ascii="宋体" w:hAnsi="宋体"/>
                <w:color w:val="000000"/>
                <w:sz w:val="28"/>
                <w:szCs w:val="22"/>
              </w:rPr>
            </w:pPr>
            <w:r>
              <w:rPr>
                <w:rFonts w:ascii="宋体" w:hAnsi="宋体" w:hint="eastAsia"/>
                <w:color w:val="000000"/>
                <w:sz w:val="28"/>
                <w:szCs w:val="22"/>
              </w:rPr>
              <w:t>评委根据参赛队伍在答辩过程中对各个项目陈述的时间、呈现的状况，对评委问题的理解，回答问题的流畅度、准确度、逻辑性以及团队答辩表现情况进行评估打分。该项目所占权重为20%</w:t>
            </w:r>
          </w:p>
        </w:tc>
      </w:tr>
      <w:tr w:rsidR="00422E80" w14:paraId="0F4A08E9" w14:textId="77777777">
        <w:trPr>
          <w:trHeight w:val="743"/>
        </w:trPr>
        <w:tc>
          <w:tcPr>
            <w:tcW w:w="1809" w:type="dxa"/>
            <w:vAlign w:val="center"/>
          </w:tcPr>
          <w:p w14:paraId="4313320B"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合计</w:t>
            </w:r>
          </w:p>
        </w:tc>
        <w:tc>
          <w:tcPr>
            <w:tcW w:w="3593" w:type="dxa"/>
            <w:vAlign w:val="center"/>
          </w:tcPr>
          <w:p w14:paraId="5273A27E" w14:textId="77777777" w:rsidR="00422E80" w:rsidRDefault="00422E80">
            <w:pPr>
              <w:spacing w:before="100" w:beforeAutospacing="1" w:after="100" w:afterAutospacing="1" w:line="360" w:lineRule="auto"/>
              <w:ind w:firstLineChars="250" w:firstLine="700"/>
              <w:jc w:val="center"/>
              <w:rPr>
                <w:rFonts w:ascii="宋体" w:hAnsi="宋体"/>
                <w:color w:val="000000"/>
                <w:sz w:val="28"/>
                <w:szCs w:val="22"/>
              </w:rPr>
            </w:pPr>
          </w:p>
        </w:tc>
        <w:tc>
          <w:tcPr>
            <w:tcW w:w="2100" w:type="dxa"/>
            <w:vAlign w:val="center"/>
          </w:tcPr>
          <w:p w14:paraId="392D9517" w14:textId="77777777" w:rsidR="00422E80" w:rsidRDefault="00000000">
            <w:pPr>
              <w:spacing w:before="100" w:beforeAutospacing="1" w:after="100" w:afterAutospacing="1" w:line="360" w:lineRule="auto"/>
              <w:jc w:val="center"/>
              <w:rPr>
                <w:rFonts w:ascii="宋体" w:hAnsi="宋体"/>
                <w:color w:val="000000"/>
                <w:sz w:val="28"/>
                <w:szCs w:val="22"/>
              </w:rPr>
            </w:pPr>
            <w:r>
              <w:rPr>
                <w:rFonts w:ascii="宋体" w:hAnsi="宋体" w:hint="eastAsia"/>
                <w:color w:val="000000"/>
                <w:sz w:val="28"/>
                <w:szCs w:val="22"/>
              </w:rPr>
              <w:t>评委老师签字</w:t>
            </w:r>
          </w:p>
        </w:tc>
        <w:tc>
          <w:tcPr>
            <w:tcW w:w="2101" w:type="dxa"/>
            <w:vAlign w:val="center"/>
          </w:tcPr>
          <w:p w14:paraId="24BD5A9D" w14:textId="77777777" w:rsidR="00422E80" w:rsidRDefault="00422E80">
            <w:pPr>
              <w:spacing w:before="100" w:beforeAutospacing="1" w:after="100" w:afterAutospacing="1" w:line="360" w:lineRule="auto"/>
              <w:ind w:firstLineChars="250" w:firstLine="700"/>
              <w:jc w:val="center"/>
              <w:rPr>
                <w:rFonts w:ascii="宋体" w:hAnsi="宋体"/>
                <w:color w:val="000000"/>
                <w:sz w:val="28"/>
                <w:szCs w:val="22"/>
              </w:rPr>
            </w:pPr>
          </w:p>
        </w:tc>
      </w:tr>
    </w:tbl>
    <w:bookmarkEnd w:id="0"/>
    <w:p w14:paraId="26449E40" w14:textId="77777777" w:rsidR="00422E80" w:rsidRDefault="00000000">
      <w:pPr>
        <w:pStyle w:val="aa"/>
        <w:numPr>
          <w:ilvl w:val="0"/>
          <w:numId w:val="1"/>
        </w:numPr>
        <w:spacing w:before="100" w:beforeAutospacing="1" w:after="100" w:afterAutospacing="1" w:line="360" w:lineRule="auto"/>
        <w:ind w:firstLineChars="0"/>
        <w:rPr>
          <w:rFonts w:ascii="宋体" w:hAnsi="宋体"/>
          <w:color w:val="000000"/>
          <w:sz w:val="28"/>
          <w:szCs w:val="22"/>
        </w:rPr>
      </w:pPr>
      <w:r>
        <w:rPr>
          <w:rFonts w:ascii="宋体" w:hAnsi="宋体" w:hint="eastAsia"/>
          <w:color w:val="000000"/>
          <w:sz w:val="28"/>
          <w:szCs w:val="22"/>
        </w:rPr>
        <w:t>奖项设置</w:t>
      </w:r>
    </w:p>
    <w:p w14:paraId="3177BB4B" w14:textId="77777777" w:rsidR="00422E80" w:rsidRDefault="00000000">
      <w:pPr>
        <w:pStyle w:val="aa"/>
        <w:spacing w:before="100" w:beforeAutospacing="1" w:after="100" w:afterAutospacing="1" w:line="360" w:lineRule="auto"/>
        <w:ind w:left="980" w:firstLineChars="0" w:firstLine="0"/>
        <w:rPr>
          <w:rFonts w:ascii="宋体" w:hAnsi="宋体"/>
          <w:color w:val="000000"/>
          <w:sz w:val="28"/>
          <w:szCs w:val="22"/>
        </w:rPr>
      </w:pPr>
      <w:r>
        <w:rPr>
          <w:rFonts w:ascii="宋体" w:hAnsi="宋体"/>
          <w:color w:val="000000"/>
          <w:sz w:val="28"/>
          <w:szCs w:val="22"/>
        </w:rPr>
        <w:lastRenderedPageBreak/>
        <w:t>决赛成绩排名前六的队伍可以获得校级证书和奖品，奖品按队伍实际人数发放，其中：</w:t>
      </w:r>
    </w:p>
    <w:p w14:paraId="5958EF02" w14:textId="77777777" w:rsidR="00422E80" w:rsidRDefault="00000000">
      <w:pPr>
        <w:pStyle w:val="aa"/>
        <w:spacing w:before="100" w:beforeAutospacing="1" w:after="100" w:afterAutospacing="1" w:line="360" w:lineRule="auto"/>
        <w:ind w:left="980" w:firstLineChars="0" w:firstLine="0"/>
        <w:rPr>
          <w:rFonts w:ascii="宋体" w:hAnsi="宋体"/>
          <w:color w:val="000000"/>
          <w:sz w:val="28"/>
          <w:szCs w:val="22"/>
        </w:rPr>
      </w:pPr>
      <w:r>
        <w:rPr>
          <w:rFonts w:ascii="宋体" w:hAnsi="宋体"/>
          <w:color w:val="000000"/>
          <w:sz w:val="28"/>
          <w:szCs w:val="22"/>
        </w:rPr>
        <w:t xml:space="preserve">一等奖 1名 决赛成绩排名第1的队伍，奖品为无线蓝牙键盘鼠标套装 </w:t>
      </w:r>
    </w:p>
    <w:p w14:paraId="43D5F37F" w14:textId="77777777" w:rsidR="00422E80" w:rsidRDefault="00000000">
      <w:pPr>
        <w:pStyle w:val="aa"/>
        <w:spacing w:before="100" w:beforeAutospacing="1" w:after="100" w:afterAutospacing="1" w:line="360" w:lineRule="auto"/>
        <w:ind w:left="980" w:firstLineChars="0" w:firstLine="0"/>
        <w:rPr>
          <w:rFonts w:ascii="宋体" w:hAnsi="宋体"/>
          <w:color w:val="000000"/>
          <w:sz w:val="28"/>
          <w:szCs w:val="22"/>
        </w:rPr>
      </w:pPr>
      <w:r>
        <w:rPr>
          <w:rFonts w:ascii="宋体" w:hAnsi="宋体"/>
          <w:color w:val="000000"/>
          <w:sz w:val="28"/>
          <w:szCs w:val="22"/>
        </w:rPr>
        <w:t>二等奖 2名 决赛成绩排名第2、3的队伍，奖品为音箱时钟</w:t>
      </w:r>
    </w:p>
    <w:p w14:paraId="01EB2BD4" w14:textId="77777777" w:rsidR="00422E80" w:rsidRDefault="00000000">
      <w:pPr>
        <w:pStyle w:val="aa"/>
        <w:spacing w:before="100" w:beforeAutospacing="1" w:after="100" w:afterAutospacing="1" w:line="360" w:lineRule="auto"/>
        <w:ind w:left="980" w:firstLineChars="0" w:firstLine="0"/>
        <w:rPr>
          <w:rFonts w:ascii="宋体" w:hAnsi="宋体" w:cs="IHEDDK+MicrosoftYaHei"/>
          <w:color w:val="000000"/>
          <w:spacing w:val="1"/>
          <w:sz w:val="28"/>
          <w:szCs w:val="22"/>
        </w:rPr>
      </w:pPr>
      <w:r>
        <w:rPr>
          <w:rFonts w:ascii="宋体" w:hAnsi="宋体"/>
          <w:color w:val="000000"/>
          <w:sz w:val="28"/>
          <w:szCs w:val="22"/>
        </w:rPr>
        <w:t>三等奖 3名 决赛成绩排名第4、5、6的队伍，奖品为文创套装</w:t>
      </w:r>
    </w:p>
    <w:p w14:paraId="35FD0B94" w14:textId="77777777" w:rsidR="00422E80" w:rsidRDefault="00000000">
      <w:pPr>
        <w:spacing w:before="100" w:beforeAutospacing="1" w:after="100" w:afterAutospacing="1" w:line="360" w:lineRule="auto"/>
        <w:ind w:firstLine="720"/>
        <w:rPr>
          <w:rFonts w:ascii="宋体" w:hAnsi="宋体" w:cs="IHEDDK+MicrosoftYaHei"/>
          <w:color w:val="000000"/>
          <w:spacing w:val="1"/>
          <w:sz w:val="28"/>
          <w:szCs w:val="22"/>
        </w:rPr>
      </w:pPr>
      <w:r>
        <w:rPr>
          <w:rFonts w:ascii="宋体" w:hAnsi="宋体" w:cs="IHEDDK+MicrosoftYaHei" w:hint="eastAsia"/>
          <w:color w:val="000000"/>
          <w:spacing w:val="1"/>
          <w:sz w:val="28"/>
          <w:szCs w:val="22"/>
        </w:rPr>
        <w:t>统筹负责人：</w:t>
      </w:r>
    </w:p>
    <w:p w14:paraId="47B20303" w14:textId="77777777" w:rsidR="00422E80" w:rsidRDefault="00000000">
      <w:pPr>
        <w:spacing w:before="100" w:beforeAutospacing="1" w:after="100" w:afterAutospacing="1" w:line="360" w:lineRule="auto"/>
        <w:ind w:right="1124" w:firstLineChars="400" w:firstLine="1124"/>
        <w:rPr>
          <w:rFonts w:ascii="宋体" w:hAnsi="宋体" w:cs="IHEDDK+MicrosoftYaHei"/>
          <w:color w:val="000000"/>
          <w:spacing w:val="1"/>
          <w:sz w:val="28"/>
          <w:szCs w:val="22"/>
        </w:rPr>
      </w:pPr>
      <w:r>
        <w:rPr>
          <w:rFonts w:ascii="宋体" w:hAnsi="宋体" w:cs="IHEDDK+MicrosoftYaHei" w:hint="eastAsia"/>
          <w:color w:val="000000"/>
          <w:spacing w:val="1"/>
          <w:sz w:val="28"/>
          <w:szCs w:val="22"/>
        </w:rPr>
        <w:t>刘瑞轩  T</w:t>
      </w:r>
      <w:r>
        <w:rPr>
          <w:rFonts w:ascii="宋体" w:hAnsi="宋体" w:cs="IHEDDK+MicrosoftYaHei"/>
          <w:color w:val="000000"/>
          <w:spacing w:val="1"/>
          <w:sz w:val="28"/>
          <w:szCs w:val="22"/>
        </w:rPr>
        <w:t>EL</w:t>
      </w:r>
      <w:r>
        <w:rPr>
          <w:rFonts w:ascii="宋体" w:hAnsi="宋体" w:cs="IHEDDK+MicrosoftYaHei" w:hint="eastAsia"/>
          <w:color w:val="000000"/>
          <w:spacing w:val="1"/>
          <w:sz w:val="28"/>
          <w:szCs w:val="22"/>
        </w:rPr>
        <w:t>：</w:t>
      </w:r>
      <w:r>
        <w:rPr>
          <w:rFonts w:ascii="宋体" w:hAnsi="宋体" w:cs="IHEDDK+MicrosoftYaHei"/>
          <w:color w:val="000000"/>
          <w:spacing w:val="1"/>
          <w:sz w:val="28"/>
          <w:szCs w:val="22"/>
        </w:rPr>
        <w:t>17882291013 QQ</w:t>
      </w:r>
      <w:r>
        <w:rPr>
          <w:rFonts w:ascii="宋体" w:hAnsi="宋体" w:cs="IHEDDK+MicrosoftYaHei" w:hint="eastAsia"/>
          <w:color w:val="000000"/>
          <w:spacing w:val="1"/>
          <w:sz w:val="28"/>
          <w:szCs w:val="22"/>
        </w:rPr>
        <w:t>：</w:t>
      </w:r>
      <w:r>
        <w:rPr>
          <w:rFonts w:ascii="宋体" w:hAnsi="宋体" w:cs="IHEDDK+MicrosoftYaHei"/>
          <w:color w:val="000000"/>
          <w:spacing w:val="1"/>
          <w:sz w:val="28"/>
          <w:szCs w:val="22"/>
        </w:rPr>
        <w:t>1687224732</w:t>
      </w:r>
    </w:p>
    <w:p w14:paraId="132A5732" w14:textId="77777777" w:rsidR="00422E80" w:rsidRDefault="00000000">
      <w:pPr>
        <w:spacing w:before="100" w:beforeAutospacing="1" w:after="100" w:afterAutospacing="1" w:line="360" w:lineRule="auto"/>
        <w:ind w:right="1124" w:firstLineChars="400" w:firstLine="1124"/>
        <w:rPr>
          <w:rFonts w:ascii="宋体" w:hAnsi="宋体" w:cs="IHEDDK+MicrosoftYaHei"/>
          <w:color w:val="000000"/>
          <w:spacing w:val="1"/>
          <w:sz w:val="28"/>
          <w:szCs w:val="22"/>
        </w:rPr>
      </w:pPr>
      <w:r>
        <w:rPr>
          <w:rFonts w:ascii="宋体" w:hAnsi="宋体" w:cs="IHEDDK+MicrosoftYaHei" w:hint="eastAsia"/>
          <w:color w:val="000000"/>
          <w:spacing w:val="1"/>
          <w:sz w:val="28"/>
          <w:szCs w:val="22"/>
        </w:rPr>
        <w:t>胡雪艳</w:t>
      </w:r>
      <w:r>
        <w:rPr>
          <w:rFonts w:ascii="宋体" w:hAnsi="宋体" w:cs="IHEDDK+MicrosoftYaHei"/>
          <w:color w:val="000000"/>
          <w:spacing w:val="1"/>
          <w:sz w:val="28"/>
          <w:szCs w:val="22"/>
        </w:rPr>
        <w:t xml:space="preserve">  </w:t>
      </w:r>
      <w:r>
        <w:rPr>
          <w:rFonts w:ascii="宋体" w:hAnsi="宋体" w:cs="IHEDDK+MicrosoftYaHei" w:hint="eastAsia"/>
          <w:color w:val="000000"/>
          <w:spacing w:val="1"/>
          <w:sz w:val="28"/>
          <w:szCs w:val="22"/>
        </w:rPr>
        <w:t>T</w:t>
      </w:r>
      <w:r>
        <w:rPr>
          <w:rFonts w:ascii="宋体" w:hAnsi="宋体" w:cs="IHEDDK+MicrosoftYaHei"/>
          <w:color w:val="000000"/>
          <w:spacing w:val="1"/>
          <w:sz w:val="28"/>
          <w:szCs w:val="22"/>
        </w:rPr>
        <w:t>EL</w:t>
      </w:r>
      <w:r>
        <w:rPr>
          <w:rFonts w:ascii="宋体" w:hAnsi="宋体" w:cs="IHEDDK+MicrosoftYaHei" w:hint="eastAsia"/>
          <w:color w:val="000000"/>
          <w:spacing w:val="1"/>
          <w:sz w:val="28"/>
          <w:szCs w:val="22"/>
        </w:rPr>
        <w:t>：</w:t>
      </w:r>
      <w:r>
        <w:rPr>
          <w:rFonts w:ascii="宋体" w:hAnsi="宋体" w:cs="IHEDDK+MicrosoftYaHei" w:hint="eastAsia"/>
          <w:spacing w:val="1"/>
          <w:sz w:val="28"/>
          <w:szCs w:val="22"/>
        </w:rPr>
        <w:t>15092674884</w:t>
      </w:r>
      <w:r>
        <w:rPr>
          <w:rFonts w:ascii="宋体" w:hAnsi="宋体" w:cs="IHEDDK+MicrosoftYaHei"/>
          <w:color w:val="000000"/>
          <w:spacing w:val="1"/>
          <w:sz w:val="28"/>
          <w:szCs w:val="22"/>
        </w:rPr>
        <w:t xml:space="preserve"> QQ：2557370177</w:t>
      </w:r>
    </w:p>
    <w:p w14:paraId="5A5FC91E" w14:textId="77777777" w:rsidR="00422E80" w:rsidRDefault="00000000">
      <w:pPr>
        <w:spacing w:before="100" w:beforeAutospacing="1" w:after="100" w:afterAutospacing="1" w:line="360" w:lineRule="auto"/>
        <w:ind w:right="1124" w:firstLine="720"/>
        <w:rPr>
          <w:rFonts w:ascii="宋体" w:hAnsi="宋体" w:cs="IHEDDK+MicrosoftYaHei"/>
          <w:color w:val="000000"/>
          <w:spacing w:val="1"/>
          <w:sz w:val="28"/>
          <w:szCs w:val="22"/>
        </w:rPr>
      </w:pPr>
      <w:r>
        <w:rPr>
          <w:rFonts w:ascii="宋体" w:hAnsi="宋体" w:cs="IHEDDK+MicrosoftYaHei" w:hint="eastAsia"/>
          <w:color w:val="000000"/>
          <w:spacing w:val="1"/>
          <w:sz w:val="28"/>
          <w:szCs w:val="22"/>
        </w:rPr>
        <w:t>大赛最终解释权归创业设计大赛组委会所有</w:t>
      </w:r>
    </w:p>
    <w:p w14:paraId="27B36755" w14:textId="77777777" w:rsidR="00422E80" w:rsidRDefault="00000000">
      <w:pPr>
        <w:spacing w:before="100" w:beforeAutospacing="1" w:after="100" w:afterAutospacing="1" w:line="360" w:lineRule="auto"/>
        <w:jc w:val="right"/>
        <w:rPr>
          <w:rFonts w:ascii="宋体" w:hAnsi="宋体" w:cs="IHEDDK+MicrosoftYaHei"/>
          <w:color w:val="000000"/>
          <w:spacing w:val="1"/>
          <w:sz w:val="28"/>
          <w:szCs w:val="22"/>
        </w:rPr>
      </w:pPr>
      <w:r>
        <w:rPr>
          <w:rFonts w:ascii="宋体" w:hAnsi="宋体" w:cs="IHEDDK+MicrosoftYaHei" w:hint="eastAsia"/>
          <w:color w:val="000000"/>
          <w:spacing w:val="1"/>
          <w:sz w:val="28"/>
          <w:szCs w:val="22"/>
        </w:rPr>
        <w:t>西南交通大学院经济管理学院创新创业中心</w:t>
      </w:r>
    </w:p>
    <w:p w14:paraId="288FDCC8" w14:textId="67A1FF2E" w:rsidR="00422E80" w:rsidRDefault="00000000">
      <w:pPr>
        <w:spacing w:before="100" w:beforeAutospacing="1" w:after="100" w:afterAutospacing="1" w:line="360" w:lineRule="auto"/>
        <w:ind w:right="1124"/>
        <w:jc w:val="right"/>
        <w:rPr>
          <w:rFonts w:ascii="IHEDDK+MicrosoftYaHei" w:hAnsi="IHEDDK+MicrosoftYaHei" w:cs="IHEDDK+MicrosoftYaHei"/>
          <w:color w:val="000000"/>
          <w:spacing w:val="1"/>
          <w:sz w:val="28"/>
          <w:szCs w:val="22"/>
        </w:rPr>
      </w:pPr>
      <w:r>
        <w:rPr>
          <w:rFonts w:ascii="IHEDDK+MicrosoftYaHei" w:hAnsi="IHEDDK+MicrosoftYaHei" w:cs="IHEDDK+MicrosoftYaHei" w:hint="eastAsia"/>
          <w:spacing w:val="1"/>
          <w:sz w:val="28"/>
          <w:szCs w:val="22"/>
        </w:rPr>
        <w:t>二零二二年十月</w:t>
      </w:r>
      <w:r w:rsidR="003A540D">
        <w:rPr>
          <w:rFonts w:ascii="IHEDDK+MicrosoftYaHei" w:hAnsi="IHEDDK+MicrosoftYaHei" w:cs="IHEDDK+MicrosoftYaHei" w:hint="eastAsia"/>
          <w:spacing w:val="1"/>
          <w:sz w:val="28"/>
          <w:szCs w:val="22"/>
        </w:rPr>
        <w:t>十七</w:t>
      </w:r>
      <w:r>
        <w:rPr>
          <w:rFonts w:ascii="IHEDDK+MicrosoftYaHei" w:hAnsi="IHEDDK+MicrosoftYaHei" w:cs="IHEDDK+MicrosoftYaHei" w:hint="eastAsia"/>
          <w:spacing w:val="1"/>
          <w:sz w:val="28"/>
          <w:szCs w:val="22"/>
        </w:rPr>
        <w:t>日</w:t>
      </w:r>
    </w:p>
    <w:sectPr w:rsidR="00422E80">
      <w:pgSz w:w="11900" w:h="16840"/>
      <w:pgMar w:top="1440" w:right="1080" w:bottom="1440" w:left="108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AGQOS+MicrosoftYaHei">
    <w:altName w:val="Leelawadee UI"/>
    <w:charset w:val="01"/>
    <w:family w:val="auto"/>
    <w:pitch w:val="default"/>
    <w:sig w:usb0="00000000" w:usb1="01010101" w:usb2="01010101" w:usb3="01010101" w:csb0="01010101" w:csb1="01010101"/>
  </w:font>
  <w:font w:name="WWFHBQ+MicrosoftYaHei-Bold">
    <w:altName w:val="Sitka Text"/>
    <w:charset w:val="01"/>
    <w:family w:val="auto"/>
    <w:pitch w:val="default"/>
    <w:sig w:usb0="01010101" w:usb1="01010101" w:usb2="01010101" w:usb3="01010101" w:csb0="01010101" w:csb1="01010101"/>
  </w:font>
  <w:font w:name="VNHOKA+MicrosoftYaHei">
    <w:altName w:val="Poor Richard"/>
    <w:charset w:val="01"/>
    <w:family w:val="auto"/>
    <w:pitch w:val="default"/>
    <w:sig w:usb0="00000000" w:usb1="01010101" w:usb2="01010101" w:usb3="01010101" w:csb0="01010101" w:csb1="01010101"/>
  </w:font>
  <w:font w:name="FMALHK+MicrosoftYaHei">
    <w:altName w:val="Poor Richard"/>
    <w:charset w:val="01"/>
    <w:family w:val="auto"/>
    <w:pitch w:val="default"/>
    <w:sig w:usb0="00000000" w:usb1="01010101" w:usb2="01010101" w:usb3="01010101" w:csb0="01010101" w:csb1="01010101"/>
  </w:font>
  <w:font w:name="SRRFCR+MicrosoftYaHei">
    <w:altName w:val="Poor Richard"/>
    <w:charset w:val="01"/>
    <w:family w:val="auto"/>
    <w:pitch w:val="default"/>
    <w:sig w:usb0="00000000" w:usb1="01010101" w:usb2="01010101" w:usb3="01010101" w:csb0="01010101" w:csb1="01010101"/>
  </w:font>
  <w:font w:name="BNDUDR+MicrosoftYaHei">
    <w:altName w:val="Segoe Print"/>
    <w:charset w:val="01"/>
    <w:family w:val="swiss"/>
    <w:pitch w:val="default"/>
    <w:sig w:usb0="00000000" w:usb1="01010101" w:usb2="01010101" w:usb3="01010101" w:csb0="01010101" w:csb1="01010101"/>
  </w:font>
  <w:font w:name="IHEDDK+MicrosoftYaHei">
    <w:altName w:val="Poor Richard"/>
    <w:charset w:val="01"/>
    <w:family w:val="auto"/>
    <w:pitch w:val="default"/>
    <w:sig w:usb0="00000000" w:usb1="01010101" w:usb2="01010101" w:usb3="01010101" w:csb0="01010101" w:csb1="01010101"/>
  </w:font>
  <w:font w:name="SQPEJK+MicrosoftYaHei">
    <w:altName w:val="Segoe Print"/>
    <w:charset w:val="01"/>
    <w:family w:val="swiss"/>
    <w:pitch w:val="default"/>
    <w:sig w:usb0="00000000" w:usb1="01010101" w:usb2="01010101" w:usb3="01010101" w:csb0="01010101" w:csb1="01010101"/>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35BDF"/>
    <w:multiLevelType w:val="hybridMultilevel"/>
    <w:tmpl w:val="B4707203"/>
    <w:lvl w:ilvl="0" w:tplc="0409000F">
      <w:start w:val="9"/>
      <w:numFmt w:val="chineseCounting"/>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2045130277">
    <w:abstractNumId w:val="0"/>
  </w:num>
  <w:num w:numId="2" w16cid:durableId="195759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80"/>
    <w:rsid w:val="000B7B70"/>
    <w:rsid w:val="003A540D"/>
    <w:rsid w:val="00422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7FD01"/>
  <w15:docId w15:val="{60DFE437-E424-45E9-893E-224CE0CC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18"/>
      <w:szCs w:val="18"/>
    </w:rPr>
  </w:style>
  <w:style w:type="character" w:customStyle="1" w:styleId="a4">
    <w:name w:val="页脚 字符"/>
    <w:link w:val="a3"/>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sz w:val="18"/>
      <w:szCs w:val="18"/>
    </w:rPr>
  </w:style>
  <w:style w:type="table" w:styleId="a7">
    <w:name w:val="Table Grid"/>
    <w:basedOn w:val="a1"/>
    <w:uiPriority w:val="3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rPr>
      <w:color w:val="954F72"/>
      <w:u w:val="single"/>
    </w:rPr>
  </w:style>
  <w:style w:type="character" w:styleId="a9">
    <w:name w:val="Hyperlink"/>
    <w:rPr>
      <w:color w:val="0563C1"/>
      <w:u w:val="single"/>
    </w:rPr>
  </w:style>
  <w:style w:type="character" w:customStyle="1" w:styleId="10">
    <w:name w:val="未处理的提及1"/>
    <w:uiPriority w:val="99"/>
    <w:rPr>
      <w:color w:val="605E5C"/>
      <w:shd w:val="clear" w:color="auto" w:fill="E1DFDD"/>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天工通晟</dc:creator>
  <cp:lastModifiedBy>刘 瑞轩</cp:lastModifiedBy>
  <cp:revision>4</cp:revision>
  <cp:lastPrinted>2020-10-29T16:43:00Z</cp:lastPrinted>
  <dcterms:created xsi:type="dcterms:W3CDTF">2022-10-12T02:49:00Z</dcterms:created>
  <dcterms:modified xsi:type="dcterms:W3CDTF">2022-10-17T15:21:00Z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946dc9cb54dd4497816880fa16a566a4</vt:lpwstr>
  </property>
</Properties>
</file>